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73" w:rsidRPr="00275173" w:rsidRDefault="00275173" w:rsidP="00275173">
      <w:pPr>
        <w:pStyle w:val="a3"/>
        <w:tabs>
          <w:tab w:val="left" w:pos="567"/>
        </w:tabs>
        <w:jc w:val="center"/>
        <w:rPr>
          <w:b/>
          <w:sz w:val="24"/>
          <w:szCs w:val="24"/>
        </w:rPr>
      </w:pPr>
      <w:bookmarkStart w:id="0" w:name="_GoBack"/>
      <w:r w:rsidRPr="00275173">
        <w:rPr>
          <w:b/>
          <w:sz w:val="24"/>
          <w:szCs w:val="24"/>
        </w:rPr>
        <w:t xml:space="preserve">Сообщение 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bookmarkEnd w:id="0"/>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E2562D" w:rsidP="00DC5626">
            <w:pPr>
              <w:rPr>
                <w:sz w:val="19"/>
                <w:szCs w:val="19"/>
              </w:rPr>
            </w:pPr>
            <w:r w:rsidRPr="00E2562D">
              <w:rPr>
                <w:sz w:val="19"/>
                <w:szCs w:val="19"/>
              </w:rPr>
              <w:t xml:space="preserve">Для </w:t>
            </w:r>
            <w:r w:rsidR="00040BAD" w:rsidRPr="00040BAD">
              <w:rPr>
                <w:sz w:val="19"/>
                <w:szCs w:val="19"/>
              </w:rPr>
              <w:t>устройства пересечений железнодорожных путей с автомобильными дорогами на земельных участках, находящихся в государственной или муниципальной собственности, в границах полосы отвода автомобильной дороги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040BAD">
            <w:pPr>
              <w:rPr>
                <w:sz w:val="19"/>
                <w:szCs w:val="19"/>
              </w:rPr>
            </w:pPr>
            <w:r w:rsidRPr="004D73F1">
              <w:rPr>
                <w:sz w:val="19"/>
                <w:szCs w:val="19"/>
              </w:rPr>
              <w:t>- земельный участок</w:t>
            </w:r>
            <w:r>
              <w:rPr>
                <w:sz w:val="19"/>
                <w:szCs w:val="19"/>
              </w:rPr>
              <w:t xml:space="preserve"> </w:t>
            </w:r>
            <w:r w:rsidRPr="004D73F1">
              <w:rPr>
                <w:sz w:val="19"/>
                <w:szCs w:val="19"/>
              </w:rPr>
              <w:t xml:space="preserve">с кадастровым номером </w:t>
            </w:r>
            <w:r w:rsidRPr="00F262A5">
              <w:rPr>
                <w:b/>
                <w:bCs/>
                <w:sz w:val="19"/>
                <w:szCs w:val="19"/>
              </w:rPr>
              <w:t>77:01:00040</w:t>
            </w:r>
            <w:r w:rsidR="00040BAD">
              <w:rPr>
                <w:b/>
                <w:bCs/>
                <w:sz w:val="19"/>
                <w:szCs w:val="19"/>
              </w:rPr>
              <w:t>19</w:t>
            </w:r>
            <w:r w:rsidRPr="00F262A5">
              <w:rPr>
                <w:b/>
                <w:bCs/>
                <w:sz w:val="19"/>
                <w:szCs w:val="19"/>
              </w:rPr>
              <w:t>:</w:t>
            </w:r>
            <w:r w:rsidR="00040BAD">
              <w:rPr>
                <w:b/>
                <w:bCs/>
                <w:sz w:val="19"/>
                <w:szCs w:val="19"/>
              </w:rPr>
              <w:t>121</w:t>
            </w:r>
            <w:r w:rsidR="00040BAD">
              <w:rPr>
                <w:sz w:val="19"/>
                <w:szCs w:val="19"/>
              </w:rPr>
              <w:t xml:space="preserve"> </w:t>
            </w:r>
            <w:r>
              <w:rPr>
                <w:sz w:val="19"/>
                <w:szCs w:val="19"/>
              </w:rPr>
              <w:t>(</w:t>
            </w:r>
            <w:r w:rsidR="00E2562D">
              <w:rPr>
                <w:sz w:val="19"/>
                <w:szCs w:val="19"/>
              </w:rPr>
              <w:t>ЦАО)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Default="00DB45B4" w:rsidP="00DC5626">
            <w:pPr>
              <w:rPr>
                <w:color w:val="000000"/>
                <w:sz w:val="19"/>
                <w:szCs w:val="19"/>
              </w:rPr>
            </w:pPr>
            <w:r>
              <w:rPr>
                <w:color w:val="000000"/>
                <w:sz w:val="19"/>
                <w:szCs w:val="19"/>
              </w:rPr>
              <w:t xml:space="preserve">- </w:t>
            </w:r>
            <w:r w:rsidR="008369C4" w:rsidRPr="008369C4">
              <w:rPr>
                <w:color w:val="000000"/>
                <w:sz w:val="19"/>
                <w:szCs w:val="19"/>
              </w:rPr>
              <w:t xml:space="preserve">Распоряжение Федерального агентства железнодорожного транспорта </w:t>
            </w:r>
            <w:r w:rsidRPr="00DB45B4">
              <w:rPr>
                <w:color w:val="000000"/>
                <w:sz w:val="19"/>
                <w:szCs w:val="19"/>
              </w:rPr>
              <w:t xml:space="preserve">от 23.06.2020 № АИ-231-р «Об утверждении документации по планировке территории (проект планировки территории и проект межевания территории) для объекта «Организация ускоренного движения на участке Москва-Пассажирская-Смоленская-Усово поездами типа «Аэроэкспресс», «II этап – искусственные сооружения: мост через р. Москва на 6 км, железнодорожный путепровод через Шмитовский проезд», входящего в состав строительства III главного железнодорожного пути общего пользования протяженностью 24,2 км (Одинцовский район, Северный, Центральный, Западный административные округа г. Москвы) на участке Москва-Пассажирская-Смоленская-Одинцово и строительства IV главного железнодорожного пути общего пользования протяженностью 24,1 км (Одинцовский район, Северный, Центральный, Западный административные округа г. Москвы) на </w:t>
            </w:r>
            <w:proofErr w:type="spellStart"/>
            <w:r w:rsidRPr="00DB45B4">
              <w:rPr>
                <w:color w:val="000000"/>
                <w:sz w:val="19"/>
                <w:szCs w:val="19"/>
              </w:rPr>
              <w:t>участве</w:t>
            </w:r>
            <w:proofErr w:type="spellEnd"/>
            <w:r w:rsidRPr="00DB45B4">
              <w:rPr>
                <w:color w:val="000000"/>
                <w:sz w:val="19"/>
                <w:szCs w:val="19"/>
              </w:rPr>
              <w:t xml:space="preserve"> Москва-Пассажирская-Смоленская-Одинцово, в рамках реализации проекта «Развитие Московского транспортного узла»</w:t>
            </w:r>
            <w:r>
              <w:rPr>
                <w:color w:val="000000"/>
                <w:sz w:val="19"/>
                <w:szCs w:val="19"/>
              </w:rPr>
              <w:t>;</w:t>
            </w:r>
          </w:p>
          <w:p w:rsidR="00DB45B4" w:rsidRPr="004D73F1" w:rsidRDefault="00DB45B4" w:rsidP="00DC5626">
            <w:pPr>
              <w:rPr>
                <w:color w:val="000000"/>
                <w:sz w:val="19"/>
                <w:szCs w:val="19"/>
              </w:rPr>
            </w:pPr>
            <w:r>
              <w:rPr>
                <w:color w:val="000000"/>
                <w:sz w:val="19"/>
                <w:szCs w:val="19"/>
              </w:rPr>
              <w:t xml:space="preserve">- Постановление </w:t>
            </w:r>
            <w:r w:rsidRPr="00DB45B4">
              <w:rPr>
                <w:color w:val="000000"/>
                <w:sz w:val="19"/>
                <w:szCs w:val="19"/>
              </w:rPr>
              <w:t>Правительства Москвы от 19.10.2021 № 1640-ПП «Об утверждении проекта планировки территории вдоль Киевского направления Московской железной дороги с учетом строительства дополнительных путей и развития железнодорожной инфраструктуры на участке от Киевского вокзала до остановочного пункта Апрелевка, соединительная ветка между Киевским и Смоленским направлениями Московской железной дороги».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40BAD"/>
    <w:rsid w:val="000478AD"/>
    <w:rsid w:val="00080104"/>
    <w:rsid w:val="000846E6"/>
    <w:rsid w:val="000A23A5"/>
    <w:rsid w:val="000B28D9"/>
    <w:rsid w:val="000E63AA"/>
    <w:rsid w:val="001330AC"/>
    <w:rsid w:val="00171043"/>
    <w:rsid w:val="001B370B"/>
    <w:rsid w:val="001D7C70"/>
    <w:rsid w:val="002166E6"/>
    <w:rsid w:val="00234297"/>
    <w:rsid w:val="00275173"/>
    <w:rsid w:val="002E1576"/>
    <w:rsid w:val="002E733A"/>
    <w:rsid w:val="00346F49"/>
    <w:rsid w:val="00347514"/>
    <w:rsid w:val="004051AE"/>
    <w:rsid w:val="004165CF"/>
    <w:rsid w:val="00430B29"/>
    <w:rsid w:val="0049616A"/>
    <w:rsid w:val="004B7E0F"/>
    <w:rsid w:val="004C5BF4"/>
    <w:rsid w:val="004F7C29"/>
    <w:rsid w:val="0050337E"/>
    <w:rsid w:val="005826D5"/>
    <w:rsid w:val="005A769F"/>
    <w:rsid w:val="005B76F0"/>
    <w:rsid w:val="005C20E0"/>
    <w:rsid w:val="00684FA5"/>
    <w:rsid w:val="006C6F3D"/>
    <w:rsid w:val="007A4C9A"/>
    <w:rsid w:val="007C04A3"/>
    <w:rsid w:val="008369C4"/>
    <w:rsid w:val="00882987"/>
    <w:rsid w:val="008B200F"/>
    <w:rsid w:val="00912CE1"/>
    <w:rsid w:val="00936AD1"/>
    <w:rsid w:val="009A2058"/>
    <w:rsid w:val="00A37099"/>
    <w:rsid w:val="00A73765"/>
    <w:rsid w:val="00AB163B"/>
    <w:rsid w:val="00AC3C29"/>
    <w:rsid w:val="00AD5DF1"/>
    <w:rsid w:val="00B250DD"/>
    <w:rsid w:val="00B87882"/>
    <w:rsid w:val="00BA6A50"/>
    <w:rsid w:val="00BF57EF"/>
    <w:rsid w:val="00C35708"/>
    <w:rsid w:val="00C42626"/>
    <w:rsid w:val="00CB11B4"/>
    <w:rsid w:val="00D313C6"/>
    <w:rsid w:val="00D40EDA"/>
    <w:rsid w:val="00D413CD"/>
    <w:rsid w:val="00D61E27"/>
    <w:rsid w:val="00D81F43"/>
    <w:rsid w:val="00D83A75"/>
    <w:rsid w:val="00DA45AC"/>
    <w:rsid w:val="00DB45B4"/>
    <w:rsid w:val="00DD28C2"/>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2022-05-20T07:31:00Z</dcterms:created>
  <dcterms:modified xsi:type="dcterms:W3CDTF">2022-05-20T07:31:00Z</dcterms:modified>
</cp:coreProperties>
</file>