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173" w:rsidRPr="00BC362D" w:rsidRDefault="00275173" w:rsidP="005947E1">
      <w:pPr>
        <w:pStyle w:val="a3"/>
        <w:tabs>
          <w:tab w:val="left" w:pos="567"/>
        </w:tabs>
        <w:jc w:val="center"/>
        <w:rPr>
          <w:b/>
          <w:sz w:val="26"/>
          <w:szCs w:val="26"/>
        </w:rPr>
      </w:pPr>
      <w:bookmarkStart w:id="0" w:name="_GoBack"/>
      <w:bookmarkEnd w:id="0"/>
      <w:r w:rsidRPr="00BC362D">
        <w:rPr>
          <w:b/>
          <w:sz w:val="26"/>
          <w:szCs w:val="26"/>
        </w:rPr>
        <w:t>Сообщение о возможном установлении публичн</w:t>
      </w:r>
      <w:r w:rsidR="0075071B" w:rsidRPr="00BC362D">
        <w:rPr>
          <w:b/>
          <w:sz w:val="26"/>
          <w:szCs w:val="26"/>
        </w:rPr>
        <w:t>ого</w:t>
      </w:r>
      <w:r w:rsidRPr="00BC362D">
        <w:rPr>
          <w:b/>
          <w:sz w:val="26"/>
          <w:szCs w:val="26"/>
        </w:rPr>
        <w:t xml:space="preserve"> сервитут</w:t>
      </w:r>
      <w:r w:rsidR="0075071B" w:rsidRPr="00BC362D">
        <w:rPr>
          <w:b/>
          <w:sz w:val="26"/>
          <w:szCs w:val="26"/>
        </w:rPr>
        <w:t>а</w:t>
      </w:r>
      <w:r w:rsidRPr="00BC362D">
        <w:rPr>
          <w:b/>
          <w:sz w:val="26"/>
          <w:szCs w:val="26"/>
        </w:rPr>
        <w:t xml:space="preserve"> </w:t>
      </w:r>
      <w:r w:rsidR="00B2126F">
        <w:rPr>
          <w:b/>
          <w:sz w:val="26"/>
          <w:szCs w:val="26"/>
        </w:rPr>
        <w:t xml:space="preserve">для </w:t>
      </w:r>
      <w:r w:rsidR="00F2681E" w:rsidRPr="00BC362D">
        <w:rPr>
          <w:b/>
          <w:sz w:val="26"/>
          <w:szCs w:val="26"/>
        </w:rPr>
        <w:t xml:space="preserve">обеспечения строительства участка линейного объекта улично-дорожной сети </w:t>
      </w:r>
      <w:r w:rsidR="00F2681E" w:rsidRPr="00BC362D">
        <w:rPr>
          <w:b/>
          <w:color w:val="000000"/>
          <w:sz w:val="26"/>
          <w:szCs w:val="26"/>
          <w:shd w:val="clear" w:color="auto" w:fill="FFFFFF"/>
        </w:rPr>
        <w:t>«</w:t>
      </w:r>
      <w:r w:rsidR="00F2681E" w:rsidRPr="00BC362D">
        <w:rPr>
          <w:b/>
          <w:sz w:val="26"/>
          <w:szCs w:val="26"/>
        </w:rPr>
        <w:t>Северный дублер Кутузовского проспекта от Молодогвардейской транспортной развязки до ММДЦ «Москва-СИТИ» вдоль Смоленского направления МЖД</w:t>
      </w:r>
      <w:r w:rsidR="00F2681E" w:rsidRPr="00BC362D">
        <w:rPr>
          <w:b/>
          <w:color w:val="000000"/>
          <w:sz w:val="26"/>
          <w:szCs w:val="26"/>
        </w:rPr>
        <w:t>»</w:t>
      </w:r>
    </w:p>
    <w:p w:rsidR="005329EC" w:rsidRPr="00F2681E" w:rsidRDefault="005329EC" w:rsidP="005947E1">
      <w:pPr>
        <w:pStyle w:val="a3"/>
        <w:tabs>
          <w:tab w:val="left" w:pos="567"/>
        </w:tabs>
        <w:jc w:val="center"/>
        <w:rPr>
          <w:b/>
          <w:sz w:val="26"/>
          <w:szCs w:val="26"/>
        </w:rPr>
      </w:pPr>
    </w:p>
    <w:tbl>
      <w:tblPr>
        <w:tblStyle w:val="a5"/>
        <w:tblW w:w="10413" w:type="dxa"/>
        <w:tblInd w:w="-176" w:type="dxa"/>
        <w:tblLayout w:type="fixed"/>
        <w:tblLook w:val="04A0" w:firstRow="1" w:lastRow="0" w:firstColumn="1" w:lastColumn="0" w:noHBand="0" w:noVBand="1"/>
      </w:tblPr>
      <w:tblGrid>
        <w:gridCol w:w="422"/>
        <w:gridCol w:w="4285"/>
        <w:gridCol w:w="5706"/>
      </w:tblGrid>
      <w:tr w:rsidR="00275173" w:rsidRPr="008A4D24" w:rsidTr="00D63AFD">
        <w:trPr>
          <w:trHeight w:val="642"/>
        </w:trPr>
        <w:tc>
          <w:tcPr>
            <w:tcW w:w="422" w:type="dxa"/>
          </w:tcPr>
          <w:p w:rsidR="00275173" w:rsidRPr="008A4D24" w:rsidRDefault="00275173" w:rsidP="00DC5626">
            <w:pPr>
              <w:rPr>
                <w:bCs/>
                <w:color w:val="000000"/>
                <w:sz w:val="22"/>
                <w:szCs w:val="22"/>
              </w:rPr>
            </w:pPr>
            <w:r w:rsidRPr="008A4D24">
              <w:rPr>
                <w:bCs/>
                <w:color w:val="000000"/>
                <w:sz w:val="22"/>
                <w:szCs w:val="22"/>
              </w:rPr>
              <w:t>1.</w:t>
            </w:r>
          </w:p>
        </w:tc>
        <w:tc>
          <w:tcPr>
            <w:tcW w:w="4285" w:type="dxa"/>
          </w:tcPr>
          <w:p w:rsidR="00275173" w:rsidRPr="008A4D24" w:rsidRDefault="00275173" w:rsidP="00DC5626">
            <w:pPr>
              <w:rPr>
                <w:sz w:val="22"/>
                <w:szCs w:val="22"/>
              </w:rPr>
            </w:pPr>
            <w:r w:rsidRPr="008A4D24">
              <w:rPr>
                <w:bCs/>
                <w:color w:val="000000"/>
                <w:sz w:val="22"/>
                <w:szCs w:val="22"/>
              </w:rPr>
              <w:t>Наименование уполномоченного органа, которым рассматривается ходатайство об установлении публичного сервитута</w:t>
            </w:r>
          </w:p>
        </w:tc>
        <w:tc>
          <w:tcPr>
            <w:tcW w:w="5706" w:type="dxa"/>
          </w:tcPr>
          <w:p w:rsidR="00275173" w:rsidRPr="008A4D24" w:rsidRDefault="00275173" w:rsidP="00D63AFD">
            <w:pPr>
              <w:jc w:val="both"/>
              <w:rPr>
                <w:sz w:val="22"/>
                <w:szCs w:val="22"/>
              </w:rPr>
            </w:pPr>
            <w:r w:rsidRPr="008A4D24">
              <w:rPr>
                <w:sz w:val="22"/>
                <w:szCs w:val="22"/>
              </w:rPr>
              <w:t>Департамент городского имущества города Москвы</w:t>
            </w:r>
          </w:p>
        </w:tc>
      </w:tr>
      <w:tr w:rsidR="00275173" w:rsidRPr="008A4D24" w:rsidTr="00D63AFD">
        <w:trPr>
          <w:trHeight w:val="1299"/>
        </w:trPr>
        <w:tc>
          <w:tcPr>
            <w:tcW w:w="422" w:type="dxa"/>
          </w:tcPr>
          <w:p w:rsidR="00275173" w:rsidRPr="008A4D24" w:rsidRDefault="00275173" w:rsidP="00DC5626">
            <w:pPr>
              <w:rPr>
                <w:color w:val="000000"/>
                <w:sz w:val="22"/>
                <w:szCs w:val="22"/>
              </w:rPr>
            </w:pPr>
            <w:r w:rsidRPr="008A4D24">
              <w:rPr>
                <w:color w:val="000000"/>
                <w:sz w:val="22"/>
                <w:szCs w:val="22"/>
              </w:rPr>
              <w:t>2.</w:t>
            </w:r>
          </w:p>
        </w:tc>
        <w:tc>
          <w:tcPr>
            <w:tcW w:w="4285" w:type="dxa"/>
          </w:tcPr>
          <w:p w:rsidR="00275173" w:rsidRPr="008A4D24" w:rsidRDefault="00275173" w:rsidP="00DC5626">
            <w:pPr>
              <w:rPr>
                <w:sz w:val="22"/>
                <w:szCs w:val="22"/>
              </w:rPr>
            </w:pPr>
            <w:r w:rsidRPr="008A4D24">
              <w:rPr>
                <w:color w:val="000000"/>
                <w:sz w:val="22"/>
                <w:szCs w:val="22"/>
              </w:rPr>
              <w:t>Цель установления публичного сервитута</w:t>
            </w:r>
          </w:p>
        </w:tc>
        <w:tc>
          <w:tcPr>
            <w:tcW w:w="5706" w:type="dxa"/>
          </w:tcPr>
          <w:p w:rsidR="00275173" w:rsidRPr="00F2681E" w:rsidRDefault="00F2681E" w:rsidP="00D63AFD">
            <w:pPr>
              <w:jc w:val="both"/>
              <w:rPr>
                <w:sz w:val="22"/>
                <w:szCs w:val="22"/>
              </w:rPr>
            </w:pPr>
            <w:r w:rsidRPr="00F2681E">
              <w:rPr>
                <w:sz w:val="22"/>
                <w:szCs w:val="22"/>
              </w:rPr>
              <w:t>обеспечени</w:t>
            </w:r>
            <w:r w:rsidR="00B2126F">
              <w:rPr>
                <w:sz w:val="22"/>
                <w:szCs w:val="22"/>
              </w:rPr>
              <w:t>е</w:t>
            </w:r>
            <w:r w:rsidRPr="00F2681E">
              <w:rPr>
                <w:sz w:val="22"/>
                <w:szCs w:val="22"/>
              </w:rPr>
              <w:t xml:space="preserve"> строительства участка линейного объекта улично-дорожной сети </w:t>
            </w:r>
            <w:r w:rsidRPr="00F2681E">
              <w:rPr>
                <w:color w:val="000000"/>
                <w:sz w:val="22"/>
                <w:szCs w:val="22"/>
                <w:shd w:val="clear" w:color="auto" w:fill="FFFFFF"/>
              </w:rPr>
              <w:t>«</w:t>
            </w:r>
            <w:r w:rsidRPr="00F2681E">
              <w:rPr>
                <w:sz w:val="22"/>
                <w:szCs w:val="22"/>
              </w:rPr>
              <w:t>Северный дублер Кутузовского проспекта от Молодогвардейской транспортной развязки до ММДЦ «Москва-СИТИ» вдоль Смоленского направления МЖД</w:t>
            </w:r>
            <w:r w:rsidRPr="00F2681E">
              <w:rPr>
                <w:color w:val="000000"/>
                <w:sz w:val="22"/>
                <w:szCs w:val="22"/>
              </w:rPr>
              <w:t>»</w:t>
            </w:r>
          </w:p>
        </w:tc>
      </w:tr>
      <w:tr w:rsidR="00BC362D" w:rsidRPr="008A4D24" w:rsidTr="00D63AFD">
        <w:trPr>
          <w:trHeight w:val="1088"/>
        </w:trPr>
        <w:tc>
          <w:tcPr>
            <w:tcW w:w="422" w:type="dxa"/>
          </w:tcPr>
          <w:p w:rsidR="00BC362D" w:rsidRPr="008A4D24" w:rsidRDefault="00BC362D" w:rsidP="00BC362D">
            <w:pPr>
              <w:rPr>
                <w:color w:val="000000"/>
                <w:sz w:val="22"/>
                <w:szCs w:val="22"/>
              </w:rPr>
            </w:pPr>
            <w:r w:rsidRPr="008A4D24">
              <w:rPr>
                <w:color w:val="000000"/>
                <w:sz w:val="22"/>
                <w:szCs w:val="22"/>
              </w:rPr>
              <w:t>3.</w:t>
            </w:r>
          </w:p>
        </w:tc>
        <w:tc>
          <w:tcPr>
            <w:tcW w:w="4285" w:type="dxa"/>
          </w:tcPr>
          <w:p w:rsidR="00BC362D" w:rsidRPr="008A4D24" w:rsidRDefault="00BC362D" w:rsidP="00BC362D">
            <w:pPr>
              <w:rPr>
                <w:sz w:val="22"/>
                <w:szCs w:val="22"/>
              </w:rPr>
            </w:pPr>
            <w:r w:rsidRPr="008A4D24">
              <w:rPr>
                <w:color w:val="000000"/>
                <w:sz w:val="22"/>
                <w:szCs w:val="22"/>
              </w:rPr>
              <w:t>Адрес или иное описание местоположения земельного участка (участков), в отношении которого испрашивается публичный сервитут</w:t>
            </w:r>
          </w:p>
        </w:tc>
        <w:tc>
          <w:tcPr>
            <w:tcW w:w="5706" w:type="dxa"/>
          </w:tcPr>
          <w:p w:rsidR="00BC362D" w:rsidRPr="006F55DF" w:rsidRDefault="00BC362D" w:rsidP="00D63AFD">
            <w:pPr>
              <w:contextualSpacing/>
              <w:jc w:val="both"/>
              <w:rPr>
                <w:sz w:val="22"/>
                <w:szCs w:val="22"/>
              </w:rPr>
            </w:pPr>
            <w:r w:rsidRPr="006F55DF">
              <w:rPr>
                <w:sz w:val="22"/>
                <w:szCs w:val="22"/>
              </w:rPr>
              <w:t xml:space="preserve">земельный участок (площадью </w:t>
            </w:r>
            <w:r w:rsidR="00FB267C">
              <w:rPr>
                <w:sz w:val="22"/>
                <w:szCs w:val="22"/>
              </w:rPr>
              <w:t>4</w:t>
            </w:r>
            <w:r w:rsidRPr="006F55DF">
              <w:rPr>
                <w:sz w:val="22"/>
                <w:szCs w:val="22"/>
              </w:rPr>
              <w:t xml:space="preserve"> кв. м) расположенный</w:t>
            </w:r>
            <w:r w:rsidR="00D63AFD">
              <w:rPr>
                <w:sz w:val="22"/>
                <w:szCs w:val="22"/>
              </w:rPr>
              <w:t xml:space="preserve"> </w:t>
            </w:r>
            <w:r w:rsidR="00D63AFD">
              <w:rPr>
                <w:sz w:val="22"/>
                <w:szCs w:val="22"/>
              </w:rPr>
              <w:br/>
            </w:r>
            <w:r w:rsidRPr="006F55DF">
              <w:rPr>
                <w:sz w:val="22"/>
                <w:szCs w:val="22"/>
              </w:rPr>
              <w:t>в границах территории кадастрового квартала 77:0</w:t>
            </w:r>
            <w:r w:rsidR="00FB267C">
              <w:rPr>
                <w:sz w:val="22"/>
                <w:szCs w:val="22"/>
              </w:rPr>
              <w:t>1</w:t>
            </w:r>
            <w:r w:rsidRPr="006F55DF">
              <w:rPr>
                <w:sz w:val="22"/>
                <w:szCs w:val="22"/>
              </w:rPr>
              <w:t>:00</w:t>
            </w:r>
            <w:r>
              <w:rPr>
                <w:sz w:val="22"/>
                <w:szCs w:val="22"/>
              </w:rPr>
              <w:t>0</w:t>
            </w:r>
            <w:r w:rsidR="00FB267C">
              <w:rPr>
                <w:sz w:val="22"/>
                <w:szCs w:val="22"/>
              </w:rPr>
              <w:t>4043 (ЦАО)</w:t>
            </w:r>
          </w:p>
        </w:tc>
      </w:tr>
      <w:tr w:rsidR="00275173" w:rsidRPr="008A4D24" w:rsidTr="00D63AFD">
        <w:trPr>
          <w:trHeight w:val="2822"/>
        </w:trPr>
        <w:tc>
          <w:tcPr>
            <w:tcW w:w="422" w:type="dxa"/>
          </w:tcPr>
          <w:p w:rsidR="00275173" w:rsidRPr="008A4D24" w:rsidRDefault="00275173" w:rsidP="00DC5626">
            <w:pPr>
              <w:rPr>
                <w:sz w:val="22"/>
                <w:szCs w:val="22"/>
              </w:rPr>
            </w:pPr>
            <w:r w:rsidRPr="008A4D24">
              <w:rPr>
                <w:sz w:val="22"/>
                <w:szCs w:val="22"/>
              </w:rPr>
              <w:t>4.</w:t>
            </w:r>
          </w:p>
        </w:tc>
        <w:tc>
          <w:tcPr>
            <w:tcW w:w="4285" w:type="dxa"/>
          </w:tcPr>
          <w:p w:rsidR="00275173" w:rsidRPr="008A4D24" w:rsidRDefault="00275173" w:rsidP="00DC5626">
            <w:pPr>
              <w:rPr>
                <w:sz w:val="22"/>
                <w:szCs w:val="22"/>
              </w:rPr>
            </w:pPr>
            <w:r w:rsidRPr="008A4D24">
              <w:rPr>
                <w:color w:val="000000"/>
                <w:sz w:val="22"/>
                <w:szCs w:val="22"/>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5706" w:type="dxa"/>
          </w:tcPr>
          <w:p w:rsidR="00275173" w:rsidRPr="008A4D24" w:rsidRDefault="00275173" w:rsidP="00D63AFD">
            <w:pPr>
              <w:spacing w:line="168" w:lineRule="atLeast"/>
              <w:jc w:val="both"/>
              <w:rPr>
                <w:color w:val="000000"/>
                <w:sz w:val="22"/>
                <w:szCs w:val="22"/>
              </w:rPr>
            </w:pPr>
            <w:r w:rsidRPr="008A4D24">
              <w:rPr>
                <w:color w:val="000000"/>
                <w:sz w:val="22"/>
                <w:szCs w:val="22"/>
              </w:rPr>
              <w:t xml:space="preserve">Заинтересованные лица могут ознакомиться </w:t>
            </w:r>
            <w:r w:rsidR="00D63AFD">
              <w:rPr>
                <w:color w:val="000000"/>
                <w:sz w:val="22"/>
                <w:szCs w:val="22"/>
              </w:rPr>
              <w:br/>
            </w:r>
            <w:r w:rsidRPr="008A4D24">
              <w:rPr>
                <w:color w:val="000000"/>
                <w:sz w:val="22"/>
                <w:szCs w:val="22"/>
              </w:rPr>
              <w:t xml:space="preserve">с поступившим ходатайством об установлении публичных сервитутов и прилагаемым к нему описанием местоположения границ публичных сервитутов в службе «Одного окна» Департамента городского имущества города Москвы по адресу: г. Москва, </w:t>
            </w:r>
            <w:r w:rsidR="00D63AFD">
              <w:rPr>
                <w:color w:val="000000"/>
                <w:sz w:val="22"/>
                <w:szCs w:val="22"/>
              </w:rPr>
              <w:br/>
            </w:r>
            <w:r w:rsidRPr="008A4D24">
              <w:rPr>
                <w:color w:val="000000"/>
                <w:sz w:val="22"/>
                <w:szCs w:val="22"/>
              </w:rPr>
              <w:t>1-й Красногвардейский пр., д. 21, стр. 1. Приёмное время: среда (8.00-17.00).</w:t>
            </w:r>
          </w:p>
          <w:p w:rsidR="00275173" w:rsidRPr="008A4D24" w:rsidRDefault="00275173" w:rsidP="00D63AFD">
            <w:pPr>
              <w:jc w:val="both"/>
              <w:rPr>
                <w:color w:val="000000"/>
                <w:sz w:val="22"/>
                <w:szCs w:val="22"/>
              </w:rPr>
            </w:pPr>
            <w:r w:rsidRPr="008A4D24">
              <w:rPr>
                <w:color w:val="000000"/>
                <w:sz w:val="22"/>
                <w:szCs w:val="22"/>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могут подать заявления </w:t>
            </w:r>
            <w:r w:rsidR="00D63AFD">
              <w:rPr>
                <w:color w:val="000000"/>
                <w:sz w:val="22"/>
                <w:szCs w:val="22"/>
              </w:rPr>
              <w:br/>
            </w:r>
            <w:r w:rsidRPr="008A4D24">
              <w:rPr>
                <w:color w:val="000000"/>
                <w:sz w:val="22"/>
                <w:szCs w:val="22"/>
              </w:rPr>
              <w:t xml:space="preserve">в Управление Росреестра по Москве об учете их прав (обременения прав) на земельные участки с приложением копий документов, подтверждающих эти права (обременения прав), в течение </w:t>
            </w:r>
            <w:r w:rsidR="007C04A3" w:rsidRPr="008A4D24">
              <w:rPr>
                <w:color w:val="000000"/>
                <w:sz w:val="22"/>
                <w:szCs w:val="22"/>
              </w:rPr>
              <w:t>30</w:t>
            </w:r>
            <w:r w:rsidRPr="008A4D24">
              <w:rPr>
                <w:color w:val="000000"/>
                <w:sz w:val="22"/>
                <w:szCs w:val="22"/>
              </w:rPr>
              <w:t xml:space="preserve"> дней со дня опубликования </w:t>
            </w:r>
            <w:r w:rsidR="007C04A3" w:rsidRPr="008A4D24">
              <w:rPr>
                <w:color w:val="000000"/>
                <w:sz w:val="22"/>
                <w:szCs w:val="22"/>
              </w:rPr>
              <w:t xml:space="preserve">данного </w:t>
            </w:r>
            <w:r w:rsidRPr="008A4D24">
              <w:rPr>
                <w:color w:val="000000"/>
                <w:sz w:val="22"/>
                <w:szCs w:val="22"/>
              </w:rPr>
              <w:t xml:space="preserve">сообщения </w:t>
            </w:r>
          </w:p>
        </w:tc>
      </w:tr>
      <w:tr w:rsidR="00275173" w:rsidRPr="008A4D24" w:rsidTr="00D63AFD">
        <w:trPr>
          <w:trHeight w:val="1090"/>
        </w:trPr>
        <w:tc>
          <w:tcPr>
            <w:tcW w:w="422" w:type="dxa"/>
          </w:tcPr>
          <w:p w:rsidR="00275173" w:rsidRPr="008A4D24" w:rsidRDefault="00275173" w:rsidP="00DC5626">
            <w:pPr>
              <w:rPr>
                <w:color w:val="000000"/>
                <w:sz w:val="22"/>
                <w:szCs w:val="22"/>
              </w:rPr>
            </w:pPr>
            <w:r w:rsidRPr="008A4D24">
              <w:rPr>
                <w:color w:val="000000"/>
                <w:sz w:val="22"/>
                <w:szCs w:val="22"/>
              </w:rPr>
              <w:t>5.</w:t>
            </w:r>
          </w:p>
        </w:tc>
        <w:tc>
          <w:tcPr>
            <w:tcW w:w="4285" w:type="dxa"/>
          </w:tcPr>
          <w:p w:rsidR="00275173" w:rsidRPr="008A4D24" w:rsidRDefault="00275173" w:rsidP="00DC5626">
            <w:pPr>
              <w:rPr>
                <w:color w:val="000000"/>
                <w:sz w:val="22"/>
                <w:szCs w:val="22"/>
              </w:rPr>
            </w:pPr>
            <w:r w:rsidRPr="008A4D24">
              <w:rPr>
                <w:color w:val="000000"/>
                <w:sz w:val="22"/>
                <w:szCs w:val="22"/>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5706" w:type="dxa"/>
          </w:tcPr>
          <w:p w:rsidR="00275173" w:rsidRPr="008A4D24" w:rsidRDefault="00275173" w:rsidP="00D63AFD">
            <w:pPr>
              <w:jc w:val="both"/>
              <w:rPr>
                <w:color w:val="000000"/>
                <w:sz w:val="22"/>
                <w:szCs w:val="22"/>
              </w:rPr>
            </w:pPr>
            <w:r w:rsidRPr="008A4D24">
              <w:rPr>
                <w:color w:val="000000"/>
                <w:sz w:val="22"/>
                <w:szCs w:val="22"/>
              </w:rPr>
              <w:t>https://www.mos.ru/dgi/</w:t>
            </w:r>
          </w:p>
        </w:tc>
      </w:tr>
      <w:tr w:rsidR="00275173" w:rsidRPr="008A4D24" w:rsidTr="00D63AFD">
        <w:trPr>
          <w:trHeight w:val="843"/>
        </w:trPr>
        <w:tc>
          <w:tcPr>
            <w:tcW w:w="422" w:type="dxa"/>
          </w:tcPr>
          <w:p w:rsidR="00275173" w:rsidRPr="008A4D24" w:rsidRDefault="00275173" w:rsidP="00DC5626">
            <w:pPr>
              <w:rPr>
                <w:color w:val="000000"/>
                <w:sz w:val="22"/>
                <w:szCs w:val="22"/>
              </w:rPr>
            </w:pPr>
            <w:r w:rsidRPr="008A4D24">
              <w:rPr>
                <w:color w:val="000000"/>
                <w:sz w:val="22"/>
                <w:szCs w:val="22"/>
              </w:rPr>
              <w:t>6.</w:t>
            </w:r>
          </w:p>
        </w:tc>
        <w:tc>
          <w:tcPr>
            <w:tcW w:w="4285" w:type="dxa"/>
          </w:tcPr>
          <w:p w:rsidR="00275173" w:rsidRPr="008A4D24" w:rsidRDefault="00275173" w:rsidP="00DC5626">
            <w:pPr>
              <w:rPr>
                <w:color w:val="000000"/>
                <w:sz w:val="22"/>
                <w:szCs w:val="22"/>
              </w:rPr>
            </w:pPr>
            <w:r w:rsidRPr="008A4D24">
              <w:rPr>
                <w:color w:val="000000"/>
                <w:sz w:val="22"/>
                <w:szCs w:val="22"/>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5706" w:type="dxa"/>
          </w:tcPr>
          <w:p w:rsidR="00275173" w:rsidRPr="00B2126F" w:rsidRDefault="00BC362D" w:rsidP="00D63AFD">
            <w:pPr>
              <w:jc w:val="both"/>
              <w:rPr>
                <w:sz w:val="22"/>
                <w:szCs w:val="22"/>
              </w:rPr>
            </w:pPr>
            <w:r w:rsidRPr="00BC362D">
              <w:rPr>
                <w:sz w:val="22"/>
                <w:szCs w:val="22"/>
              </w:rPr>
              <w:t xml:space="preserve">Постановление Правительства Москвы от </w:t>
            </w:r>
            <w:r w:rsidR="00FB267C">
              <w:rPr>
                <w:sz w:val="22"/>
                <w:szCs w:val="22"/>
              </w:rPr>
              <w:t>31</w:t>
            </w:r>
            <w:r w:rsidR="00B2126F">
              <w:rPr>
                <w:sz w:val="22"/>
                <w:szCs w:val="22"/>
              </w:rPr>
              <w:t>.</w:t>
            </w:r>
            <w:r w:rsidR="00FB267C">
              <w:rPr>
                <w:sz w:val="22"/>
                <w:szCs w:val="22"/>
              </w:rPr>
              <w:t>08</w:t>
            </w:r>
            <w:r w:rsidR="00B2126F">
              <w:rPr>
                <w:sz w:val="22"/>
                <w:szCs w:val="22"/>
              </w:rPr>
              <w:t>.201</w:t>
            </w:r>
            <w:r w:rsidR="00FB267C">
              <w:rPr>
                <w:sz w:val="22"/>
                <w:szCs w:val="22"/>
              </w:rPr>
              <w:t>7</w:t>
            </w:r>
            <w:r w:rsidRPr="00BC362D">
              <w:rPr>
                <w:sz w:val="22"/>
                <w:szCs w:val="22"/>
              </w:rPr>
              <w:t xml:space="preserve"> </w:t>
            </w:r>
            <w:r>
              <w:rPr>
                <w:sz w:val="22"/>
                <w:szCs w:val="22"/>
              </w:rPr>
              <w:br/>
            </w:r>
            <w:r w:rsidRPr="00BC362D">
              <w:rPr>
                <w:sz w:val="22"/>
                <w:szCs w:val="22"/>
              </w:rPr>
              <w:t>№</w:t>
            </w:r>
            <w:r>
              <w:rPr>
                <w:sz w:val="22"/>
                <w:szCs w:val="22"/>
              </w:rPr>
              <w:t xml:space="preserve"> </w:t>
            </w:r>
            <w:r w:rsidR="00FB267C">
              <w:rPr>
                <w:sz w:val="22"/>
                <w:szCs w:val="22"/>
              </w:rPr>
              <w:t>619</w:t>
            </w:r>
            <w:r w:rsidRPr="00BC362D">
              <w:rPr>
                <w:sz w:val="22"/>
                <w:szCs w:val="22"/>
              </w:rPr>
              <w:t>-ПП «Об утверждении проекта планировки территории линейного объекта участка улично-дорожной сети –</w:t>
            </w:r>
            <w:r w:rsidR="00FB267C">
              <w:rPr>
                <w:sz w:val="22"/>
                <w:szCs w:val="22"/>
              </w:rPr>
              <w:t xml:space="preserve"> набережная реки Москвы от Краснопресненской набережной до Карамышевской набережной</w:t>
            </w:r>
            <w:r w:rsidRPr="00BC362D">
              <w:rPr>
                <w:sz w:val="22"/>
                <w:szCs w:val="22"/>
              </w:rPr>
              <w:t xml:space="preserve">» </w:t>
            </w:r>
          </w:p>
        </w:tc>
      </w:tr>
      <w:tr w:rsidR="00275173" w:rsidRPr="008A4D24" w:rsidTr="00D63AFD">
        <w:trPr>
          <w:trHeight w:val="2316"/>
        </w:trPr>
        <w:tc>
          <w:tcPr>
            <w:tcW w:w="422" w:type="dxa"/>
          </w:tcPr>
          <w:p w:rsidR="00275173" w:rsidRPr="008A4D24" w:rsidRDefault="00275173" w:rsidP="00DC5626">
            <w:pPr>
              <w:rPr>
                <w:color w:val="000000"/>
                <w:sz w:val="22"/>
                <w:szCs w:val="22"/>
              </w:rPr>
            </w:pPr>
            <w:r w:rsidRPr="008A4D24">
              <w:rPr>
                <w:color w:val="000000"/>
                <w:sz w:val="22"/>
                <w:szCs w:val="22"/>
              </w:rPr>
              <w:lastRenderedPageBreak/>
              <w:t>7.</w:t>
            </w:r>
          </w:p>
        </w:tc>
        <w:tc>
          <w:tcPr>
            <w:tcW w:w="4285" w:type="dxa"/>
          </w:tcPr>
          <w:p w:rsidR="00275173" w:rsidRPr="008A4D24" w:rsidRDefault="00275173" w:rsidP="00DC5626">
            <w:pPr>
              <w:rPr>
                <w:color w:val="000000"/>
                <w:sz w:val="22"/>
                <w:szCs w:val="22"/>
              </w:rPr>
            </w:pPr>
            <w:r w:rsidRPr="008A4D24">
              <w:rPr>
                <w:color w:val="000000"/>
                <w:sz w:val="22"/>
                <w:szCs w:val="22"/>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5706" w:type="dxa"/>
          </w:tcPr>
          <w:p w:rsidR="00275173" w:rsidRPr="008A4D24" w:rsidRDefault="00275173" w:rsidP="00DC5626">
            <w:pPr>
              <w:rPr>
                <w:color w:val="000000"/>
                <w:sz w:val="22"/>
                <w:szCs w:val="22"/>
              </w:rPr>
            </w:pPr>
            <w:r w:rsidRPr="008A4D24">
              <w:rPr>
                <w:color w:val="000000"/>
                <w:sz w:val="22"/>
                <w:szCs w:val="22"/>
              </w:rPr>
              <w:t>https://www.mos.ru/dgi/</w:t>
            </w:r>
          </w:p>
        </w:tc>
      </w:tr>
    </w:tbl>
    <w:p w:rsidR="00275173" w:rsidRPr="005329EC" w:rsidRDefault="00275173" w:rsidP="005947E1">
      <w:pPr>
        <w:pStyle w:val="a3"/>
        <w:tabs>
          <w:tab w:val="left" w:pos="567"/>
        </w:tabs>
        <w:rPr>
          <w:b/>
          <w:sz w:val="22"/>
          <w:szCs w:val="22"/>
        </w:rPr>
      </w:pPr>
    </w:p>
    <w:sectPr w:rsidR="00275173" w:rsidRPr="005329EC" w:rsidSect="00D63AFD">
      <w:pgSz w:w="11906" w:h="16838"/>
      <w:pgMar w:top="851" w:right="851"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414" w:rsidRDefault="00494414" w:rsidP="007D168E">
      <w:r>
        <w:separator/>
      </w:r>
    </w:p>
  </w:endnote>
  <w:endnote w:type="continuationSeparator" w:id="0">
    <w:p w:rsidR="00494414" w:rsidRDefault="00494414" w:rsidP="007D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414" w:rsidRDefault="00494414" w:rsidP="007D168E">
      <w:r>
        <w:separator/>
      </w:r>
    </w:p>
  </w:footnote>
  <w:footnote w:type="continuationSeparator" w:id="0">
    <w:p w:rsidR="00494414" w:rsidRDefault="00494414" w:rsidP="007D1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DD"/>
    <w:rsid w:val="00002AD5"/>
    <w:rsid w:val="0002593C"/>
    <w:rsid w:val="000478AD"/>
    <w:rsid w:val="00053E7A"/>
    <w:rsid w:val="000819BC"/>
    <w:rsid w:val="000B28D9"/>
    <w:rsid w:val="000E63AA"/>
    <w:rsid w:val="000F1510"/>
    <w:rsid w:val="0010370D"/>
    <w:rsid w:val="001360F6"/>
    <w:rsid w:val="00170511"/>
    <w:rsid w:val="00171043"/>
    <w:rsid w:val="001842F4"/>
    <w:rsid w:val="00192976"/>
    <w:rsid w:val="00234297"/>
    <w:rsid w:val="00265893"/>
    <w:rsid w:val="00275173"/>
    <w:rsid w:val="0027640F"/>
    <w:rsid w:val="002A4A52"/>
    <w:rsid w:val="002C0AD5"/>
    <w:rsid w:val="00310DDC"/>
    <w:rsid w:val="00311B60"/>
    <w:rsid w:val="00320DE8"/>
    <w:rsid w:val="00344347"/>
    <w:rsid w:val="0034579E"/>
    <w:rsid w:val="00347514"/>
    <w:rsid w:val="00362D76"/>
    <w:rsid w:val="003E2855"/>
    <w:rsid w:val="00414DE5"/>
    <w:rsid w:val="00427790"/>
    <w:rsid w:val="00430B29"/>
    <w:rsid w:val="00494414"/>
    <w:rsid w:val="004C1DD7"/>
    <w:rsid w:val="004F7C29"/>
    <w:rsid w:val="0050337E"/>
    <w:rsid w:val="005329EC"/>
    <w:rsid w:val="005947E1"/>
    <w:rsid w:val="005A05F0"/>
    <w:rsid w:val="005A769F"/>
    <w:rsid w:val="005C20E0"/>
    <w:rsid w:val="00630DB4"/>
    <w:rsid w:val="006365D9"/>
    <w:rsid w:val="006428F6"/>
    <w:rsid w:val="00684FA5"/>
    <w:rsid w:val="0069351C"/>
    <w:rsid w:val="006A6398"/>
    <w:rsid w:val="006C222A"/>
    <w:rsid w:val="0075071B"/>
    <w:rsid w:val="00781151"/>
    <w:rsid w:val="007A4C9A"/>
    <w:rsid w:val="007A7191"/>
    <w:rsid w:val="007B2DAC"/>
    <w:rsid w:val="007C04A3"/>
    <w:rsid w:val="007C23E5"/>
    <w:rsid w:val="007D168E"/>
    <w:rsid w:val="00803B87"/>
    <w:rsid w:val="00861A74"/>
    <w:rsid w:val="0088175F"/>
    <w:rsid w:val="008A4D24"/>
    <w:rsid w:val="008F1962"/>
    <w:rsid w:val="008F5213"/>
    <w:rsid w:val="008F6D8F"/>
    <w:rsid w:val="00912CE1"/>
    <w:rsid w:val="00936AD1"/>
    <w:rsid w:val="009C50C1"/>
    <w:rsid w:val="009D43C9"/>
    <w:rsid w:val="00A03E9B"/>
    <w:rsid w:val="00A37099"/>
    <w:rsid w:val="00A46D33"/>
    <w:rsid w:val="00A5263E"/>
    <w:rsid w:val="00A73765"/>
    <w:rsid w:val="00AB163B"/>
    <w:rsid w:val="00AD3BEE"/>
    <w:rsid w:val="00AD5DF1"/>
    <w:rsid w:val="00B2126F"/>
    <w:rsid w:val="00B250DD"/>
    <w:rsid w:val="00B616B7"/>
    <w:rsid w:val="00B87882"/>
    <w:rsid w:val="00BA6A50"/>
    <w:rsid w:val="00BB3C53"/>
    <w:rsid w:val="00BC362D"/>
    <w:rsid w:val="00BD5327"/>
    <w:rsid w:val="00C2077F"/>
    <w:rsid w:val="00C31617"/>
    <w:rsid w:val="00C707B6"/>
    <w:rsid w:val="00CA0D19"/>
    <w:rsid w:val="00CD5C88"/>
    <w:rsid w:val="00CD6007"/>
    <w:rsid w:val="00D00F47"/>
    <w:rsid w:val="00D108F7"/>
    <w:rsid w:val="00D13F40"/>
    <w:rsid w:val="00D313C6"/>
    <w:rsid w:val="00D42B2C"/>
    <w:rsid w:val="00D63AFD"/>
    <w:rsid w:val="00D754B5"/>
    <w:rsid w:val="00DA4246"/>
    <w:rsid w:val="00DB47C1"/>
    <w:rsid w:val="00DE5DB1"/>
    <w:rsid w:val="00E07829"/>
    <w:rsid w:val="00E10DBC"/>
    <w:rsid w:val="00E7540D"/>
    <w:rsid w:val="00EB54AB"/>
    <w:rsid w:val="00F0777F"/>
    <w:rsid w:val="00F2681E"/>
    <w:rsid w:val="00F32CDC"/>
    <w:rsid w:val="00F93FE4"/>
    <w:rsid w:val="00F97EC2"/>
    <w:rsid w:val="00FB267C"/>
    <w:rsid w:val="00FC18B0"/>
    <w:rsid w:val="00FD5B4B"/>
    <w:rsid w:val="00FF23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507E2-484B-4946-B65A-A414C284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0D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8557">
      <w:bodyDiv w:val="1"/>
      <w:marLeft w:val="0"/>
      <w:marRight w:val="0"/>
      <w:marTop w:val="0"/>
      <w:marBottom w:val="0"/>
      <w:divBdr>
        <w:top w:val="none" w:sz="0" w:space="0" w:color="auto"/>
        <w:left w:val="none" w:sz="0" w:space="0" w:color="auto"/>
        <w:bottom w:val="none" w:sz="0" w:space="0" w:color="auto"/>
        <w:right w:val="none" w:sz="0" w:space="0" w:color="auto"/>
      </w:divBdr>
    </w:div>
    <w:div w:id="1141339437">
      <w:bodyDiv w:val="1"/>
      <w:marLeft w:val="0"/>
      <w:marRight w:val="0"/>
      <w:marTop w:val="0"/>
      <w:marBottom w:val="0"/>
      <w:divBdr>
        <w:top w:val="none" w:sz="0" w:space="0" w:color="auto"/>
        <w:left w:val="none" w:sz="0" w:space="0" w:color="auto"/>
        <w:bottom w:val="none" w:sz="0" w:space="0" w:color="auto"/>
        <w:right w:val="none" w:sz="0" w:space="0" w:color="auto"/>
      </w:divBdr>
      <w:divsChild>
        <w:div w:id="1741365737">
          <w:marLeft w:val="0"/>
          <w:marRight w:val="0"/>
          <w:marTop w:val="0"/>
          <w:marBottom w:val="0"/>
          <w:divBdr>
            <w:top w:val="none" w:sz="0" w:space="0" w:color="auto"/>
            <w:left w:val="none" w:sz="0" w:space="0" w:color="auto"/>
            <w:bottom w:val="none" w:sz="0" w:space="0" w:color="auto"/>
            <w:right w:val="none" w:sz="0" w:space="0" w:color="auto"/>
          </w:divBdr>
        </w:div>
      </w:divsChild>
    </w:div>
    <w:div w:id="1168133239">
      <w:bodyDiv w:val="1"/>
      <w:marLeft w:val="0"/>
      <w:marRight w:val="0"/>
      <w:marTop w:val="0"/>
      <w:marBottom w:val="0"/>
      <w:divBdr>
        <w:top w:val="none" w:sz="0" w:space="0" w:color="auto"/>
        <w:left w:val="none" w:sz="0" w:space="0" w:color="auto"/>
        <w:bottom w:val="none" w:sz="0" w:space="0" w:color="auto"/>
        <w:right w:val="none" w:sz="0" w:space="0" w:color="auto"/>
      </w:divBdr>
    </w:div>
    <w:div w:id="1404258941">
      <w:bodyDiv w:val="1"/>
      <w:marLeft w:val="0"/>
      <w:marRight w:val="0"/>
      <w:marTop w:val="0"/>
      <w:marBottom w:val="0"/>
      <w:divBdr>
        <w:top w:val="none" w:sz="0" w:space="0" w:color="auto"/>
        <w:left w:val="none" w:sz="0" w:space="0" w:color="auto"/>
        <w:bottom w:val="none" w:sz="0" w:space="0" w:color="auto"/>
        <w:right w:val="none" w:sz="0" w:space="0" w:color="auto"/>
      </w:divBdr>
      <w:divsChild>
        <w:div w:id="1014772861">
          <w:marLeft w:val="0"/>
          <w:marRight w:val="0"/>
          <w:marTop w:val="0"/>
          <w:marBottom w:val="0"/>
          <w:divBdr>
            <w:top w:val="none" w:sz="0" w:space="0" w:color="auto"/>
            <w:left w:val="none" w:sz="0" w:space="0" w:color="auto"/>
            <w:bottom w:val="none" w:sz="0" w:space="0" w:color="auto"/>
            <w:right w:val="none" w:sz="0" w:space="0" w:color="auto"/>
          </w:divBdr>
        </w:div>
      </w:divsChild>
    </w:div>
    <w:div w:id="1632861045">
      <w:bodyDiv w:val="1"/>
      <w:marLeft w:val="0"/>
      <w:marRight w:val="0"/>
      <w:marTop w:val="0"/>
      <w:marBottom w:val="0"/>
      <w:divBdr>
        <w:top w:val="none" w:sz="0" w:space="0" w:color="auto"/>
        <w:left w:val="none" w:sz="0" w:space="0" w:color="auto"/>
        <w:bottom w:val="none" w:sz="0" w:space="0" w:color="auto"/>
        <w:right w:val="none" w:sz="0" w:space="0" w:color="auto"/>
      </w:divBdr>
      <w:divsChild>
        <w:div w:id="894245675">
          <w:marLeft w:val="0"/>
          <w:marRight w:val="0"/>
          <w:marTop w:val="0"/>
          <w:marBottom w:val="0"/>
          <w:divBdr>
            <w:top w:val="none" w:sz="0" w:space="0" w:color="auto"/>
            <w:left w:val="none" w:sz="0" w:space="0" w:color="auto"/>
            <w:bottom w:val="none" w:sz="0" w:space="0" w:color="auto"/>
            <w:right w:val="none" w:sz="0" w:space="0" w:color="auto"/>
          </w:divBdr>
        </w:div>
      </w:divsChild>
    </w:div>
    <w:div w:id="213898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Евстратенкова Анна Алексеевна</cp:lastModifiedBy>
  <cp:revision>2</cp:revision>
  <dcterms:created xsi:type="dcterms:W3CDTF">2022-10-03T07:20:00Z</dcterms:created>
  <dcterms:modified xsi:type="dcterms:W3CDTF">2022-10-03T07:20:00Z</dcterms:modified>
</cp:coreProperties>
</file>