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0DD" w:rsidRPr="0004749C" w:rsidRDefault="00B250DD" w:rsidP="005C5FA9">
      <w:pPr>
        <w:rPr>
          <w:sz w:val="26"/>
          <w:szCs w:val="26"/>
        </w:rPr>
      </w:pPr>
    </w:p>
    <w:p w:rsidR="003C17DE" w:rsidRDefault="003C17DE" w:rsidP="003C17DE">
      <w:pPr>
        <w:pStyle w:val="a3"/>
        <w:tabs>
          <w:tab w:val="left" w:pos="567"/>
        </w:tabs>
        <w:jc w:val="center"/>
        <w:rPr>
          <w:b/>
          <w:bCs/>
          <w:sz w:val="26"/>
          <w:szCs w:val="26"/>
        </w:rPr>
      </w:pPr>
      <w:bookmarkStart w:id="0" w:name="_GoBack"/>
      <w:r w:rsidRPr="003C17DE">
        <w:rPr>
          <w:b/>
          <w:bCs/>
          <w:sz w:val="26"/>
          <w:szCs w:val="26"/>
        </w:rPr>
        <w:t xml:space="preserve">Сообщение о возможном установлении публичного сервитута для </w:t>
      </w:r>
      <w:r w:rsidR="00141B28" w:rsidRPr="00141B28">
        <w:rPr>
          <w:b/>
          <w:bCs/>
          <w:sz w:val="26"/>
          <w:szCs w:val="26"/>
        </w:rPr>
        <w:t>строительства</w:t>
      </w:r>
      <w:r w:rsidRPr="003C17DE">
        <w:rPr>
          <w:b/>
          <w:bCs/>
          <w:sz w:val="26"/>
          <w:szCs w:val="26"/>
        </w:rPr>
        <w:t xml:space="preserve"> объектов электросетевого хозяйства</w:t>
      </w:r>
    </w:p>
    <w:tbl>
      <w:tblPr>
        <w:tblStyle w:val="a5"/>
        <w:tblW w:w="10001" w:type="dxa"/>
        <w:tblLook w:val="04A0" w:firstRow="1" w:lastRow="0" w:firstColumn="1" w:lastColumn="0" w:noHBand="0" w:noVBand="1"/>
      </w:tblPr>
      <w:tblGrid>
        <w:gridCol w:w="567"/>
        <w:gridCol w:w="4863"/>
        <w:gridCol w:w="4571"/>
      </w:tblGrid>
      <w:tr w:rsidR="003C17DE" w:rsidTr="009648AE">
        <w:trPr>
          <w:trHeight w:val="650"/>
        </w:trPr>
        <w:tc>
          <w:tcPr>
            <w:tcW w:w="567" w:type="dxa"/>
          </w:tcPr>
          <w:bookmarkEnd w:id="0"/>
          <w:p w:rsidR="003C17DE" w:rsidRPr="003C17DE" w:rsidRDefault="003C17DE" w:rsidP="003C17DE">
            <w:pPr>
              <w:pStyle w:val="a3"/>
              <w:tabs>
                <w:tab w:val="left" w:pos="567"/>
              </w:tabs>
              <w:jc w:val="center"/>
              <w:rPr>
                <w:sz w:val="20"/>
              </w:rPr>
            </w:pPr>
            <w:r w:rsidRPr="003C17DE">
              <w:rPr>
                <w:sz w:val="20"/>
              </w:rPr>
              <w:t>1.</w:t>
            </w:r>
          </w:p>
        </w:tc>
        <w:tc>
          <w:tcPr>
            <w:tcW w:w="4863" w:type="dxa"/>
          </w:tcPr>
          <w:p w:rsidR="003C17DE" w:rsidRPr="003C17DE" w:rsidRDefault="003C17DE" w:rsidP="003C17DE">
            <w:pPr>
              <w:pStyle w:val="a3"/>
              <w:tabs>
                <w:tab w:val="left" w:pos="567"/>
              </w:tabs>
              <w:jc w:val="left"/>
              <w:rPr>
                <w:sz w:val="20"/>
              </w:rPr>
            </w:pPr>
            <w:r w:rsidRPr="003C17DE">
              <w:rPr>
                <w:sz w:val="20"/>
              </w:rPr>
              <w:t>Наименование уполномоченного органа, которым рассматривается ходатайство об установлении публичного сервитута</w:t>
            </w:r>
          </w:p>
        </w:tc>
        <w:tc>
          <w:tcPr>
            <w:tcW w:w="4571" w:type="dxa"/>
          </w:tcPr>
          <w:p w:rsidR="003C17DE" w:rsidRPr="00847DF9" w:rsidRDefault="003C17DE" w:rsidP="003C17DE">
            <w:r w:rsidRPr="00847DF9">
              <w:t>Департамент городского имущества города Москвы</w:t>
            </w:r>
          </w:p>
        </w:tc>
      </w:tr>
      <w:tr w:rsidR="003C17DE" w:rsidTr="009648AE">
        <w:trPr>
          <w:trHeight w:val="3466"/>
        </w:trPr>
        <w:tc>
          <w:tcPr>
            <w:tcW w:w="567" w:type="dxa"/>
          </w:tcPr>
          <w:p w:rsidR="003C17DE" w:rsidRPr="003C17DE" w:rsidRDefault="003C17DE" w:rsidP="003C17DE">
            <w:pPr>
              <w:pStyle w:val="a3"/>
              <w:tabs>
                <w:tab w:val="left" w:pos="567"/>
              </w:tabs>
              <w:jc w:val="center"/>
              <w:rPr>
                <w:sz w:val="20"/>
              </w:rPr>
            </w:pPr>
            <w:r w:rsidRPr="003C17DE">
              <w:rPr>
                <w:sz w:val="20"/>
              </w:rPr>
              <w:t>2.</w:t>
            </w:r>
          </w:p>
        </w:tc>
        <w:tc>
          <w:tcPr>
            <w:tcW w:w="4863" w:type="dxa"/>
          </w:tcPr>
          <w:p w:rsidR="003C17DE" w:rsidRPr="003C17DE" w:rsidRDefault="003C17DE" w:rsidP="003C17DE">
            <w:pPr>
              <w:pStyle w:val="a3"/>
              <w:tabs>
                <w:tab w:val="left" w:pos="567"/>
              </w:tabs>
              <w:jc w:val="left"/>
              <w:rPr>
                <w:sz w:val="20"/>
              </w:rPr>
            </w:pPr>
            <w:r w:rsidRPr="003C17DE">
              <w:rPr>
                <w:sz w:val="20"/>
              </w:rPr>
              <w:t>Цель установления публичного сервитута</w:t>
            </w:r>
          </w:p>
        </w:tc>
        <w:tc>
          <w:tcPr>
            <w:tcW w:w="4571" w:type="dxa"/>
          </w:tcPr>
          <w:p w:rsidR="003C17DE" w:rsidRPr="00847DF9" w:rsidRDefault="003C17DE" w:rsidP="003C17DE">
            <w:r w:rsidRPr="00847DF9">
              <w:t xml:space="preserve">для </w:t>
            </w:r>
            <w:r w:rsidR="00141B28" w:rsidRPr="00141B28">
              <w:t xml:space="preserve">целей строительства «КЛ-10 </w:t>
            </w:r>
            <w:proofErr w:type="spellStart"/>
            <w:r w:rsidR="00141B28" w:rsidRPr="00141B28">
              <w:t>кВ</w:t>
            </w:r>
            <w:proofErr w:type="spellEnd"/>
            <w:r w:rsidR="00141B28" w:rsidRPr="00141B28">
              <w:t xml:space="preserve">, 2 шт., (по 2 шт. в траншее) от места врезки в одну КЛ-10 </w:t>
            </w:r>
            <w:proofErr w:type="spellStart"/>
            <w:r w:rsidR="00141B28" w:rsidRPr="00141B28">
              <w:t>кВ</w:t>
            </w:r>
            <w:proofErr w:type="spellEnd"/>
            <w:r w:rsidR="00141B28" w:rsidRPr="00141B28">
              <w:t xml:space="preserve"> направлением РТП-10/0,4 </w:t>
            </w:r>
            <w:proofErr w:type="spellStart"/>
            <w:r w:rsidR="00141B28" w:rsidRPr="00141B28">
              <w:t>кВ</w:t>
            </w:r>
            <w:proofErr w:type="spellEnd"/>
            <w:r w:rsidR="00141B28" w:rsidRPr="00141B28">
              <w:t xml:space="preserve"> №26131 с.1 -ТП-10/0,4 </w:t>
            </w:r>
            <w:proofErr w:type="spellStart"/>
            <w:r w:rsidR="00141B28" w:rsidRPr="00141B28">
              <w:t>кВ</w:t>
            </w:r>
            <w:proofErr w:type="spellEnd"/>
            <w:r w:rsidR="00141B28" w:rsidRPr="00141B28">
              <w:t xml:space="preserve"> №16380 луч А до </w:t>
            </w:r>
            <w:proofErr w:type="spellStart"/>
            <w:r w:rsidR="00141B28" w:rsidRPr="00141B28">
              <w:t>яч</w:t>
            </w:r>
            <w:proofErr w:type="spellEnd"/>
            <w:r w:rsidR="00141B28" w:rsidRPr="00141B28">
              <w:t xml:space="preserve">. Луча А и луч Б до </w:t>
            </w:r>
            <w:proofErr w:type="spellStart"/>
            <w:r w:rsidR="00141B28" w:rsidRPr="00141B28">
              <w:t>яч</w:t>
            </w:r>
            <w:proofErr w:type="spellEnd"/>
            <w:r w:rsidR="00141B28" w:rsidRPr="00141B28">
              <w:t xml:space="preserve">. луча Б РУ-10 </w:t>
            </w:r>
            <w:proofErr w:type="spellStart"/>
            <w:r w:rsidR="00141B28" w:rsidRPr="00141B28">
              <w:t>кВ</w:t>
            </w:r>
            <w:proofErr w:type="spellEnd"/>
            <w:r w:rsidR="00141B28" w:rsidRPr="00141B28">
              <w:t xml:space="preserve"> вновь сооружаемого РП-10 </w:t>
            </w:r>
            <w:proofErr w:type="spellStart"/>
            <w:r w:rsidR="00141B28" w:rsidRPr="00141B28">
              <w:t>кВ</w:t>
            </w:r>
            <w:proofErr w:type="spellEnd"/>
            <w:r w:rsidR="00141B28" w:rsidRPr="00141B28">
              <w:t xml:space="preserve"> № нов. для подключения (технологического присоединения) к сетям инженерно-технического обеспечения Объекта «Реконструкция участка Москва-Пассажирская-Курская (вкл.) – Москва-Товарная-Курская-</w:t>
            </w:r>
            <w:proofErr w:type="spellStart"/>
            <w:r w:rsidR="00141B28" w:rsidRPr="00141B28">
              <w:t>Карачарово</w:t>
            </w:r>
            <w:proofErr w:type="spellEnd"/>
            <w:r w:rsidR="00141B28" w:rsidRPr="00141B28">
              <w:t xml:space="preserve"> (</w:t>
            </w:r>
            <w:proofErr w:type="spellStart"/>
            <w:r w:rsidR="00141B28" w:rsidRPr="00141B28">
              <w:t>искл</w:t>
            </w:r>
            <w:proofErr w:type="spellEnd"/>
            <w:r w:rsidR="00141B28" w:rsidRPr="00141B28">
              <w:t xml:space="preserve">.) со строительством главных путей». Этап 1. Реконструкция станции Москва-Пассажирская-Курская. Распределительный вестибюль, расположенный по адресу: г. Москва, станция Москва-Пассажирская-Курская, в районе </w:t>
            </w:r>
            <w:proofErr w:type="spellStart"/>
            <w:r w:rsidR="00141B28" w:rsidRPr="00141B28">
              <w:t>Мрузовский</w:t>
            </w:r>
            <w:proofErr w:type="spellEnd"/>
            <w:r w:rsidR="00141B28" w:rsidRPr="00141B28">
              <w:t xml:space="preserve"> переулок, 1с13</w:t>
            </w:r>
            <w:r w:rsidR="00770173">
              <w:t xml:space="preserve"> </w:t>
            </w:r>
            <w:r w:rsidR="00770173" w:rsidRPr="00770173">
              <w:t>(в интересах ОАО «РЖД»)</w:t>
            </w:r>
            <w:r w:rsidR="00141B28" w:rsidRPr="00141B28">
              <w:t>»</w:t>
            </w:r>
          </w:p>
        </w:tc>
      </w:tr>
      <w:tr w:rsidR="003C17DE" w:rsidTr="009648AE">
        <w:trPr>
          <w:trHeight w:val="862"/>
        </w:trPr>
        <w:tc>
          <w:tcPr>
            <w:tcW w:w="567" w:type="dxa"/>
          </w:tcPr>
          <w:p w:rsidR="003C17DE" w:rsidRPr="003C17DE" w:rsidRDefault="003C17DE" w:rsidP="003C17DE">
            <w:pPr>
              <w:pStyle w:val="a3"/>
              <w:tabs>
                <w:tab w:val="left" w:pos="567"/>
              </w:tabs>
              <w:jc w:val="center"/>
              <w:rPr>
                <w:sz w:val="20"/>
              </w:rPr>
            </w:pPr>
            <w:r>
              <w:rPr>
                <w:sz w:val="20"/>
              </w:rPr>
              <w:t>3.</w:t>
            </w:r>
          </w:p>
        </w:tc>
        <w:tc>
          <w:tcPr>
            <w:tcW w:w="4863" w:type="dxa"/>
          </w:tcPr>
          <w:p w:rsidR="003C17DE" w:rsidRPr="003C17DE" w:rsidRDefault="003C17DE" w:rsidP="003C17DE">
            <w:pPr>
              <w:pStyle w:val="a3"/>
              <w:tabs>
                <w:tab w:val="left" w:pos="567"/>
              </w:tabs>
              <w:jc w:val="left"/>
              <w:rPr>
                <w:sz w:val="20"/>
              </w:rPr>
            </w:pPr>
            <w:r w:rsidRPr="003C17DE">
              <w:rPr>
                <w:sz w:val="20"/>
              </w:rPr>
              <w:t>Адрес или иное описание местоположения земельного участка (участков), в отношении которого испрашивается публичный сервитут</w:t>
            </w:r>
          </w:p>
        </w:tc>
        <w:tc>
          <w:tcPr>
            <w:tcW w:w="4571" w:type="dxa"/>
          </w:tcPr>
          <w:p w:rsidR="003C17DE" w:rsidRPr="00847DF9" w:rsidRDefault="00CA0E6A" w:rsidP="003C17DE">
            <w:r w:rsidRPr="00CA0E6A">
              <w:t>земельн</w:t>
            </w:r>
            <w:r>
              <w:t>ы</w:t>
            </w:r>
            <w:r w:rsidR="00E634EC">
              <w:t>й</w:t>
            </w:r>
            <w:r w:rsidRPr="00CA0E6A">
              <w:t xml:space="preserve"> участ</w:t>
            </w:r>
            <w:r w:rsidR="00E634EC">
              <w:t>о</w:t>
            </w:r>
            <w:r w:rsidRPr="00CA0E6A">
              <w:t xml:space="preserve">к площадью </w:t>
            </w:r>
            <w:r w:rsidR="00E634EC">
              <w:t>234</w:t>
            </w:r>
            <w:r w:rsidRPr="00CA0E6A">
              <w:t xml:space="preserve"> кв. м, расположенн</w:t>
            </w:r>
            <w:r>
              <w:t>ый</w:t>
            </w:r>
            <w:r w:rsidRPr="00CA0E6A">
              <w:t xml:space="preserve"> в кадастровом квартале 77:01:0003009</w:t>
            </w:r>
            <w:r w:rsidR="003C17DE" w:rsidRPr="00847DF9">
              <w:t>,</w:t>
            </w:r>
            <w:r w:rsidR="00E634EC">
              <w:t xml:space="preserve"> </w:t>
            </w:r>
            <w:r w:rsidR="00E634EC" w:rsidRPr="00E634EC">
              <w:t xml:space="preserve">земельный участок площадью </w:t>
            </w:r>
            <w:r w:rsidR="00E634EC">
              <w:t>60</w:t>
            </w:r>
            <w:r w:rsidR="00E634EC" w:rsidRPr="00E634EC">
              <w:t xml:space="preserve"> кв. м, расположенный</w:t>
            </w:r>
            <w:r w:rsidR="00E634EC">
              <w:t xml:space="preserve"> </w:t>
            </w:r>
            <w:r w:rsidR="00E634EC" w:rsidRPr="00E634EC">
              <w:t xml:space="preserve">в границах участка с кадастровым номером 77:01:0003005:1003 </w:t>
            </w:r>
            <w:r w:rsidR="003C17DE" w:rsidRPr="00847DF9">
              <w:t xml:space="preserve"> </w:t>
            </w:r>
            <w:r>
              <w:t>Центрального</w:t>
            </w:r>
            <w:r w:rsidR="003C17DE" w:rsidRPr="00847DF9">
              <w:t xml:space="preserve"> административно</w:t>
            </w:r>
            <w:r>
              <w:t>го</w:t>
            </w:r>
            <w:r w:rsidR="003C17DE" w:rsidRPr="00847DF9">
              <w:t xml:space="preserve"> округ</w:t>
            </w:r>
            <w:r>
              <w:t>а</w:t>
            </w:r>
            <w:r w:rsidR="003C17DE" w:rsidRPr="00847DF9">
              <w:t xml:space="preserve"> города Москвы</w:t>
            </w:r>
          </w:p>
        </w:tc>
      </w:tr>
      <w:tr w:rsidR="003C17DE" w:rsidTr="009648AE">
        <w:trPr>
          <w:trHeight w:val="2165"/>
        </w:trPr>
        <w:tc>
          <w:tcPr>
            <w:tcW w:w="567" w:type="dxa"/>
          </w:tcPr>
          <w:p w:rsidR="003C17DE" w:rsidRPr="003C17DE" w:rsidRDefault="003C17DE" w:rsidP="003C17DE">
            <w:pPr>
              <w:pStyle w:val="a3"/>
              <w:tabs>
                <w:tab w:val="left" w:pos="567"/>
              </w:tabs>
              <w:jc w:val="center"/>
              <w:rPr>
                <w:sz w:val="20"/>
              </w:rPr>
            </w:pPr>
            <w:r>
              <w:rPr>
                <w:sz w:val="20"/>
              </w:rPr>
              <w:t>4.</w:t>
            </w:r>
          </w:p>
        </w:tc>
        <w:tc>
          <w:tcPr>
            <w:tcW w:w="4863" w:type="dxa"/>
          </w:tcPr>
          <w:p w:rsidR="003C17DE" w:rsidRPr="003C17DE" w:rsidRDefault="003C17DE" w:rsidP="003C17DE">
            <w:pPr>
              <w:pStyle w:val="a3"/>
              <w:tabs>
                <w:tab w:val="left" w:pos="567"/>
              </w:tabs>
              <w:jc w:val="left"/>
              <w:rPr>
                <w:sz w:val="20"/>
              </w:rPr>
            </w:pPr>
            <w:r w:rsidRPr="003C17DE">
              <w:rPr>
                <w:sz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571" w:type="dxa"/>
          </w:tcPr>
          <w:p w:rsidR="003C17DE" w:rsidRPr="00847DF9" w:rsidRDefault="003C17DE" w:rsidP="003C17DE">
            <w:r w:rsidRPr="00847DF9">
              <w:t>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службе «Одного окна» Департамента городского имущества города Москвы по адресу: г. Москва, 1-й Красногвардейский пр., д. 21, стр. 1. Приёмное время: среда (8.00-17.00).</w:t>
            </w:r>
          </w:p>
        </w:tc>
      </w:tr>
      <w:tr w:rsidR="003C17DE" w:rsidTr="009648AE">
        <w:trPr>
          <w:trHeight w:val="2165"/>
        </w:trPr>
        <w:tc>
          <w:tcPr>
            <w:tcW w:w="567" w:type="dxa"/>
          </w:tcPr>
          <w:p w:rsidR="003C17DE" w:rsidRPr="003C17DE" w:rsidRDefault="003C17DE" w:rsidP="003C17DE">
            <w:pPr>
              <w:pStyle w:val="a3"/>
              <w:tabs>
                <w:tab w:val="left" w:pos="567"/>
              </w:tabs>
              <w:jc w:val="center"/>
              <w:rPr>
                <w:sz w:val="20"/>
              </w:rPr>
            </w:pPr>
            <w:r>
              <w:rPr>
                <w:sz w:val="20"/>
              </w:rPr>
              <w:t>5.</w:t>
            </w:r>
          </w:p>
        </w:tc>
        <w:tc>
          <w:tcPr>
            <w:tcW w:w="4863" w:type="dxa"/>
          </w:tcPr>
          <w:p w:rsidR="003C17DE" w:rsidRPr="003C17DE" w:rsidRDefault="003C17DE" w:rsidP="003C17DE">
            <w:pPr>
              <w:pStyle w:val="a3"/>
              <w:tabs>
                <w:tab w:val="left" w:pos="567"/>
              </w:tabs>
              <w:jc w:val="left"/>
              <w:rPr>
                <w:sz w:val="20"/>
              </w:rPr>
            </w:pPr>
            <w:r w:rsidRPr="003C17DE">
              <w:rPr>
                <w:sz w:val="20"/>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571" w:type="dxa"/>
          </w:tcPr>
          <w:p w:rsidR="003C17DE" w:rsidRPr="00847DF9" w:rsidRDefault="003C17DE" w:rsidP="003C17DE">
            <w:r w:rsidRPr="00847DF9">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могут подать заявления в Управление Росреестра по Москве об учете их прав (обременения прав)  на земельные участки с приложением копий документов, подтверждающих эти права (обременения прав), в течение 30 дней со дня опубликования данного сообщения </w:t>
            </w:r>
          </w:p>
        </w:tc>
      </w:tr>
      <w:tr w:rsidR="003C17DE" w:rsidTr="009648AE">
        <w:trPr>
          <w:trHeight w:val="1938"/>
        </w:trPr>
        <w:tc>
          <w:tcPr>
            <w:tcW w:w="567" w:type="dxa"/>
          </w:tcPr>
          <w:p w:rsidR="003C17DE" w:rsidRPr="003C17DE" w:rsidRDefault="003C17DE" w:rsidP="003C17DE">
            <w:pPr>
              <w:pStyle w:val="a3"/>
              <w:tabs>
                <w:tab w:val="left" w:pos="567"/>
              </w:tabs>
              <w:jc w:val="center"/>
              <w:rPr>
                <w:sz w:val="20"/>
              </w:rPr>
            </w:pPr>
            <w:r>
              <w:rPr>
                <w:sz w:val="20"/>
              </w:rPr>
              <w:t>6.</w:t>
            </w:r>
          </w:p>
        </w:tc>
        <w:tc>
          <w:tcPr>
            <w:tcW w:w="4863" w:type="dxa"/>
          </w:tcPr>
          <w:p w:rsidR="003C17DE" w:rsidRPr="003C17DE" w:rsidRDefault="003C17DE" w:rsidP="003C17DE">
            <w:pPr>
              <w:pStyle w:val="a3"/>
              <w:tabs>
                <w:tab w:val="left" w:pos="567"/>
              </w:tabs>
              <w:jc w:val="left"/>
              <w:rPr>
                <w:sz w:val="20"/>
              </w:rPr>
            </w:pPr>
            <w:r w:rsidRPr="003C17DE">
              <w:rPr>
                <w:sz w:val="20"/>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571" w:type="dxa"/>
          </w:tcPr>
          <w:p w:rsidR="001B0179" w:rsidRDefault="001B0179" w:rsidP="003C17DE">
            <w:pPr>
              <w:pStyle w:val="a3"/>
              <w:tabs>
                <w:tab w:val="left" w:pos="567"/>
              </w:tabs>
              <w:jc w:val="left"/>
              <w:rPr>
                <w:sz w:val="20"/>
              </w:rPr>
            </w:pPr>
            <w:r>
              <w:rPr>
                <w:sz w:val="20"/>
              </w:rPr>
              <w:t>Договор № ИА-20-302-3226(105930) об осуществлении технологического присоединения к электрическим сетям от 04.08.2021</w:t>
            </w:r>
          </w:p>
          <w:p w:rsidR="003C17DE" w:rsidRPr="003C17DE" w:rsidRDefault="003C17DE" w:rsidP="003C17DE">
            <w:pPr>
              <w:pStyle w:val="a3"/>
              <w:tabs>
                <w:tab w:val="left" w:pos="567"/>
              </w:tabs>
              <w:jc w:val="left"/>
              <w:rPr>
                <w:sz w:val="20"/>
              </w:rPr>
            </w:pPr>
            <w:r w:rsidRPr="003C17DE">
              <w:rPr>
                <w:sz w:val="20"/>
              </w:rPr>
              <w:t>Технически</w:t>
            </w:r>
            <w:r w:rsidR="001B0179">
              <w:rPr>
                <w:sz w:val="20"/>
              </w:rPr>
              <w:t>е</w:t>
            </w:r>
            <w:r w:rsidRPr="003C17DE">
              <w:rPr>
                <w:sz w:val="20"/>
              </w:rPr>
              <w:t xml:space="preserve"> условия № </w:t>
            </w:r>
            <w:r w:rsidR="001B0179">
              <w:rPr>
                <w:sz w:val="20"/>
              </w:rPr>
              <w:t>И-21-00-663062/125</w:t>
            </w:r>
            <w:r w:rsidRPr="003C17DE">
              <w:rPr>
                <w:sz w:val="20"/>
              </w:rPr>
              <w:t xml:space="preserve"> на </w:t>
            </w:r>
            <w:r w:rsidR="001B0179" w:rsidRPr="001B0179">
              <w:rPr>
                <w:sz w:val="20"/>
              </w:rPr>
              <w:t>технологическо</w:t>
            </w:r>
            <w:r w:rsidR="001B0179">
              <w:rPr>
                <w:sz w:val="20"/>
              </w:rPr>
              <w:t>е</w:t>
            </w:r>
            <w:r w:rsidR="001B0179" w:rsidRPr="001B0179">
              <w:rPr>
                <w:sz w:val="20"/>
              </w:rPr>
              <w:t xml:space="preserve"> присоединени</w:t>
            </w:r>
            <w:r w:rsidR="001B0179">
              <w:rPr>
                <w:sz w:val="20"/>
              </w:rPr>
              <w:t>е</w:t>
            </w:r>
            <w:r w:rsidR="001B0179" w:rsidRPr="001B0179">
              <w:rPr>
                <w:sz w:val="20"/>
              </w:rPr>
              <w:t xml:space="preserve"> к электрическим сетям</w:t>
            </w:r>
            <w:r w:rsidR="001B0179">
              <w:rPr>
                <w:sz w:val="20"/>
              </w:rPr>
              <w:t xml:space="preserve"> ПАО «</w:t>
            </w:r>
            <w:proofErr w:type="spellStart"/>
            <w:r w:rsidR="001B0179">
              <w:rPr>
                <w:sz w:val="20"/>
              </w:rPr>
              <w:t>Россети</w:t>
            </w:r>
            <w:proofErr w:type="spellEnd"/>
            <w:r w:rsidR="001B0179">
              <w:rPr>
                <w:sz w:val="20"/>
              </w:rPr>
              <w:t xml:space="preserve"> Московский регион» </w:t>
            </w:r>
            <w:proofErr w:type="spellStart"/>
            <w:r w:rsidR="001B0179">
              <w:rPr>
                <w:sz w:val="20"/>
              </w:rPr>
              <w:t>энергопринимающих</w:t>
            </w:r>
            <w:proofErr w:type="spellEnd"/>
            <w:r w:rsidR="001B0179">
              <w:rPr>
                <w:sz w:val="20"/>
              </w:rPr>
              <w:t xml:space="preserve"> устройств</w:t>
            </w:r>
          </w:p>
          <w:p w:rsidR="003C17DE" w:rsidRPr="003C17DE" w:rsidRDefault="003C17DE" w:rsidP="003C17DE">
            <w:pPr>
              <w:pStyle w:val="a3"/>
              <w:tabs>
                <w:tab w:val="left" w:pos="567"/>
              </w:tabs>
              <w:jc w:val="left"/>
              <w:rPr>
                <w:sz w:val="20"/>
              </w:rPr>
            </w:pPr>
          </w:p>
        </w:tc>
      </w:tr>
      <w:tr w:rsidR="003C17DE" w:rsidTr="009648AE">
        <w:trPr>
          <w:trHeight w:val="2165"/>
        </w:trPr>
        <w:tc>
          <w:tcPr>
            <w:tcW w:w="567" w:type="dxa"/>
          </w:tcPr>
          <w:p w:rsidR="003C17DE" w:rsidRPr="003C17DE" w:rsidRDefault="003C17DE" w:rsidP="003C17DE">
            <w:pPr>
              <w:pStyle w:val="a3"/>
              <w:tabs>
                <w:tab w:val="left" w:pos="567"/>
              </w:tabs>
              <w:jc w:val="center"/>
              <w:rPr>
                <w:sz w:val="20"/>
              </w:rPr>
            </w:pPr>
            <w:r>
              <w:rPr>
                <w:sz w:val="20"/>
              </w:rPr>
              <w:lastRenderedPageBreak/>
              <w:t>7.</w:t>
            </w:r>
          </w:p>
        </w:tc>
        <w:tc>
          <w:tcPr>
            <w:tcW w:w="4863" w:type="dxa"/>
          </w:tcPr>
          <w:p w:rsidR="003C17DE" w:rsidRPr="003C17DE" w:rsidRDefault="003C17DE" w:rsidP="003C17DE">
            <w:pPr>
              <w:pStyle w:val="a3"/>
              <w:tabs>
                <w:tab w:val="left" w:pos="567"/>
              </w:tabs>
              <w:jc w:val="left"/>
              <w:rPr>
                <w:sz w:val="20"/>
              </w:rPr>
            </w:pPr>
            <w:r w:rsidRPr="003C17DE">
              <w:rPr>
                <w:sz w:val="20"/>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4571" w:type="dxa"/>
          </w:tcPr>
          <w:p w:rsidR="003C17DE" w:rsidRPr="003C17DE" w:rsidRDefault="003C17DE" w:rsidP="003C17DE">
            <w:pPr>
              <w:pStyle w:val="a3"/>
              <w:tabs>
                <w:tab w:val="left" w:pos="567"/>
              </w:tabs>
              <w:jc w:val="left"/>
              <w:rPr>
                <w:sz w:val="20"/>
              </w:rPr>
            </w:pPr>
            <w:r w:rsidRPr="003C17DE">
              <w:rPr>
                <w:sz w:val="20"/>
              </w:rPr>
              <w:t>https://www.mos.ru/dgi/</w:t>
            </w:r>
          </w:p>
        </w:tc>
      </w:tr>
    </w:tbl>
    <w:p w:rsidR="003C17DE" w:rsidRPr="003C17DE" w:rsidRDefault="003C17DE" w:rsidP="009648AE">
      <w:pPr>
        <w:pStyle w:val="a3"/>
        <w:tabs>
          <w:tab w:val="left" w:pos="567"/>
        </w:tabs>
        <w:jc w:val="center"/>
        <w:rPr>
          <w:b/>
          <w:bCs/>
          <w:sz w:val="26"/>
          <w:szCs w:val="26"/>
        </w:rPr>
      </w:pPr>
    </w:p>
    <w:sectPr w:rsidR="003C17DE" w:rsidRPr="003C17DE" w:rsidSect="00040FA6">
      <w:headerReference w:type="default" r:id="rId6"/>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FD5" w:rsidRDefault="00E61FD5" w:rsidP="00040FA6">
      <w:r>
        <w:separator/>
      </w:r>
    </w:p>
  </w:endnote>
  <w:endnote w:type="continuationSeparator" w:id="0">
    <w:p w:rsidR="00E61FD5" w:rsidRDefault="00E61FD5" w:rsidP="0004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FD5" w:rsidRDefault="00E61FD5" w:rsidP="00040FA6">
      <w:r>
        <w:separator/>
      </w:r>
    </w:p>
  </w:footnote>
  <w:footnote w:type="continuationSeparator" w:id="0">
    <w:p w:rsidR="00E61FD5" w:rsidRDefault="00E61FD5" w:rsidP="00040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A6" w:rsidRDefault="00040FA6" w:rsidP="00040FA6">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2593C"/>
    <w:rsid w:val="0002747C"/>
    <w:rsid w:val="00040FA6"/>
    <w:rsid w:val="0004749C"/>
    <w:rsid w:val="000478AD"/>
    <w:rsid w:val="000B28D9"/>
    <w:rsid w:val="000E63AA"/>
    <w:rsid w:val="00141B28"/>
    <w:rsid w:val="00157C8A"/>
    <w:rsid w:val="00171043"/>
    <w:rsid w:val="001A005C"/>
    <w:rsid w:val="001B0179"/>
    <w:rsid w:val="00234297"/>
    <w:rsid w:val="00243998"/>
    <w:rsid w:val="0027125C"/>
    <w:rsid w:val="00275173"/>
    <w:rsid w:val="00347514"/>
    <w:rsid w:val="0036139F"/>
    <w:rsid w:val="003C17DE"/>
    <w:rsid w:val="003C1DE4"/>
    <w:rsid w:val="00430B29"/>
    <w:rsid w:val="004833CC"/>
    <w:rsid w:val="004C1DD7"/>
    <w:rsid w:val="004F7C29"/>
    <w:rsid w:val="0050337E"/>
    <w:rsid w:val="00503C0E"/>
    <w:rsid w:val="005A05F0"/>
    <w:rsid w:val="005A769F"/>
    <w:rsid w:val="005C20E0"/>
    <w:rsid w:val="005C5FA9"/>
    <w:rsid w:val="00605682"/>
    <w:rsid w:val="00614038"/>
    <w:rsid w:val="00622949"/>
    <w:rsid w:val="00684FA5"/>
    <w:rsid w:val="006A4CC9"/>
    <w:rsid w:val="006B4324"/>
    <w:rsid w:val="007067D8"/>
    <w:rsid w:val="0075071B"/>
    <w:rsid w:val="00770173"/>
    <w:rsid w:val="007A4C9A"/>
    <w:rsid w:val="007B2DAC"/>
    <w:rsid w:val="007C04A3"/>
    <w:rsid w:val="007C7051"/>
    <w:rsid w:val="00853B75"/>
    <w:rsid w:val="008F1962"/>
    <w:rsid w:val="00904559"/>
    <w:rsid w:val="00912CE1"/>
    <w:rsid w:val="00936AD1"/>
    <w:rsid w:val="00947071"/>
    <w:rsid w:val="009648AE"/>
    <w:rsid w:val="00970460"/>
    <w:rsid w:val="00986A49"/>
    <w:rsid w:val="009A60CE"/>
    <w:rsid w:val="00A14059"/>
    <w:rsid w:val="00A230C3"/>
    <w:rsid w:val="00A37099"/>
    <w:rsid w:val="00A73765"/>
    <w:rsid w:val="00AA12C3"/>
    <w:rsid w:val="00AB13DB"/>
    <w:rsid w:val="00AB163B"/>
    <w:rsid w:val="00AD5DF1"/>
    <w:rsid w:val="00B250DD"/>
    <w:rsid w:val="00B52951"/>
    <w:rsid w:val="00B5329C"/>
    <w:rsid w:val="00B87882"/>
    <w:rsid w:val="00BA6A50"/>
    <w:rsid w:val="00C129F4"/>
    <w:rsid w:val="00C63121"/>
    <w:rsid w:val="00CA0E6A"/>
    <w:rsid w:val="00CF7DC7"/>
    <w:rsid w:val="00D313C6"/>
    <w:rsid w:val="00D6589D"/>
    <w:rsid w:val="00D71C45"/>
    <w:rsid w:val="00DA7E0A"/>
    <w:rsid w:val="00DF5D56"/>
    <w:rsid w:val="00E07829"/>
    <w:rsid w:val="00E61FD5"/>
    <w:rsid w:val="00E634EC"/>
    <w:rsid w:val="00E72DD6"/>
    <w:rsid w:val="00E7540D"/>
    <w:rsid w:val="00EB54AB"/>
    <w:rsid w:val="00EB6109"/>
    <w:rsid w:val="00F5064B"/>
    <w:rsid w:val="00F85B20"/>
    <w:rsid w:val="00F97EC2"/>
    <w:rsid w:val="00FC18B0"/>
    <w:rsid w:val="00FE1DF5"/>
    <w:rsid w:val="00FE2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507E2-484B-4946-B65A-A414C284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40FA6"/>
    <w:pPr>
      <w:tabs>
        <w:tab w:val="center" w:pos="4677"/>
        <w:tab w:val="right" w:pos="9355"/>
      </w:tabs>
    </w:pPr>
  </w:style>
  <w:style w:type="character" w:customStyle="1" w:styleId="a7">
    <w:name w:val="Верхний колонтитул Знак"/>
    <w:basedOn w:val="a0"/>
    <w:link w:val="a6"/>
    <w:uiPriority w:val="99"/>
    <w:rsid w:val="00040F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40FA6"/>
    <w:pPr>
      <w:tabs>
        <w:tab w:val="center" w:pos="4677"/>
        <w:tab w:val="right" w:pos="9355"/>
      </w:tabs>
    </w:pPr>
  </w:style>
  <w:style w:type="character" w:customStyle="1" w:styleId="a9">
    <w:name w:val="Нижний колонтитул Знак"/>
    <w:basedOn w:val="a0"/>
    <w:link w:val="a8"/>
    <w:uiPriority w:val="99"/>
    <w:rsid w:val="00040FA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2023-04-17T13:06:00Z</dcterms:created>
  <dcterms:modified xsi:type="dcterms:W3CDTF">2023-04-17T13:06:00Z</dcterms:modified>
</cp:coreProperties>
</file>