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7725C" w14:textId="77777777" w:rsidR="00B250DD" w:rsidRPr="00C35A9E" w:rsidRDefault="00B250DD" w:rsidP="00B250DD">
      <w:pPr>
        <w:ind w:left="5387"/>
        <w:rPr>
          <w:sz w:val="26"/>
          <w:szCs w:val="26"/>
        </w:rPr>
      </w:pPr>
      <w:bookmarkStart w:id="0" w:name="_GoBack"/>
      <w:bookmarkEnd w:id="0"/>
    </w:p>
    <w:p w14:paraId="26ABDCA5" w14:textId="77777777" w:rsidR="00275173" w:rsidRPr="00275173" w:rsidRDefault="00275173" w:rsidP="00275173">
      <w:pPr>
        <w:pStyle w:val="a3"/>
        <w:tabs>
          <w:tab w:val="left" w:pos="567"/>
        </w:tabs>
        <w:jc w:val="center"/>
        <w:rPr>
          <w:b/>
          <w:sz w:val="24"/>
          <w:szCs w:val="24"/>
        </w:rPr>
      </w:pPr>
      <w:r w:rsidRPr="00275173">
        <w:rPr>
          <w:b/>
          <w:sz w:val="24"/>
          <w:szCs w:val="24"/>
        </w:rPr>
        <w:t>Сообщение о возможном установлении публичн</w:t>
      </w:r>
      <w:r w:rsidR="0020481C">
        <w:rPr>
          <w:b/>
          <w:sz w:val="24"/>
          <w:szCs w:val="24"/>
        </w:rPr>
        <w:t>ых</w:t>
      </w:r>
      <w:r w:rsidRPr="00275173">
        <w:rPr>
          <w:b/>
          <w:sz w:val="24"/>
          <w:szCs w:val="24"/>
        </w:rPr>
        <w:t xml:space="preserve"> сервитут</w:t>
      </w:r>
      <w:r w:rsidR="0020481C">
        <w:rPr>
          <w:b/>
          <w:sz w:val="24"/>
          <w:szCs w:val="24"/>
        </w:rPr>
        <w:t>ов</w:t>
      </w:r>
      <w:r w:rsidRPr="00275173">
        <w:rPr>
          <w:b/>
          <w:sz w:val="24"/>
          <w:szCs w:val="24"/>
        </w:rPr>
        <w:t xml:space="preserve"> в целях </w:t>
      </w:r>
      <w:r w:rsidR="0020481C" w:rsidRPr="0020481C">
        <w:rPr>
          <w:b/>
          <w:sz w:val="24"/>
          <w:szCs w:val="24"/>
        </w:rPr>
        <w:t>устройства пересечений железнодорожных путей с автомобильными дорогами на земельных участках, находящихся в государственной или муниципальной собственности, в границах полосы отвода автомобильной дороги в рамках реализации объекта «Организация пригородно-городского пассажирского железнодорожного движения на участке Одинцово – Лобня (МЦД-1 «Одинцово – Лобня»)». Этап 4 «Реконструкция пассажирской инфраструктуры на остановочных пунктах и станциях Смоленского направления МЖД». Этап 4.7 «Реконструкция остановочного пункта Тестовская»</w:t>
      </w:r>
    </w:p>
    <w:tbl>
      <w:tblPr>
        <w:tblStyle w:val="a5"/>
        <w:tblW w:w="10490" w:type="dxa"/>
        <w:tblInd w:w="-176" w:type="dxa"/>
        <w:tblLayout w:type="fixed"/>
        <w:tblLook w:val="04A0" w:firstRow="1" w:lastRow="0" w:firstColumn="1" w:lastColumn="0" w:noHBand="0" w:noVBand="1"/>
      </w:tblPr>
      <w:tblGrid>
        <w:gridCol w:w="426"/>
        <w:gridCol w:w="3969"/>
        <w:gridCol w:w="6095"/>
      </w:tblGrid>
      <w:tr w:rsidR="00275173" w14:paraId="7C57696A" w14:textId="77777777" w:rsidTr="005A769F">
        <w:tc>
          <w:tcPr>
            <w:tcW w:w="426" w:type="dxa"/>
          </w:tcPr>
          <w:p w14:paraId="2A3C67BB" w14:textId="77777777" w:rsidR="00275173" w:rsidRPr="004D73F1" w:rsidRDefault="00275173" w:rsidP="00DC5626">
            <w:pPr>
              <w:rPr>
                <w:bCs/>
                <w:color w:val="000000"/>
                <w:sz w:val="19"/>
                <w:szCs w:val="19"/>
              </w:rPr>
            </w:pPr>
            <w:r w:rsidRPr="004D73F1">
              <w:rPr>
                <w:bCs/>
                <w:color w:val="000000"/>
                <w:sz w:val="19"/>
                <w:szCs w:val="19"/>
              </w:rPr>
              <w:t>1.</w:t>
            </w:r>
          </w:p>
        </w:tc>
        <w:tc>
          <w:tcPr>
            <w:tcW w:w="3969" w:type="dxa"/>
          </w:tcPr>
          <w:p w14:paraId="6A6436D7" w14:textId="77777777" w:rsidR="00275173" w:rsidRPr="004D73F1" w:rsidRDefault="00275173" w:rsidP="00DC5626">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5" w:type="dxa"/>
          </w:tcPr>
          <w:p w14:paraId="2198C201" w14:textId="77777777" w:rsidR="00275173" w:rsidRPr="004D73F1" w:rsidRDefault="00275173" w:rsidP="00DC5626">
            <w:pPr>
              <w:rPr>
                <w:sz w:val="19"/>
                <w:szCs w:val="19"/>
              </w:rPr>
            </w:pPr>
            <w:r w:rsidRPr="004D73F1">
              <w:rPr>
                <w:sz w:val="19"/>
                <w:szCs w:val="19"/>
              </w:rPr>
              <w:t>Департамент городского имущества города Москвы</w:t>
            </w:r>
          </w:p>
        </w:tc>
      </w:tr>
      <w:tr w:rsidR="00275173" w14:paraId="263A6047" w14:textId="77777777" w:rsidTr="00AC5D71">
        <w:trPr>
          <w:trHeight w:val="1499"/>
        </w:trPr>
        <w:tc>
          <w:tcPr>
            <w:tcW w:w="426" w:type="dxa"/>
          </w:tcPr>
          <w:p w14:paraId="40740B88" w14:textId="77777777" w:rsidR="00275173" w:rsidRPr="004D73F1" w:rsidRDefault="00275173" w:rsidP="00DC5626">
            <w:pPr>
              <w:rPr>
                <w:color w:val="000000"/>
                <w:sz w:val="19"/>
                <w:szCs w:val="19"/>
              </w:rPr>
            </w:pPr>
            <w:r w:rsidRPr="004D73F1">
              <w:rPr>
                <w:color w:val="000000"/>
                <w:sz w:val="19"/>
                <w:szCs w:val="19"/>
              </w:rPr>
              <w:t>2.</w:t>
            </w:r>
          </w:p>
        </w:tc>
        <w:tc>
          <w:tcPr>
            <w:tcW w:w="3969" w:type="dxa"/>
          </w:tcPr>
          <w:p w14:paraId="3EEB3C58" w14:textId="77777777" w:rsidR="00275173" w:rsidRPr="004D73F1" w:rsidRDefault="00275173" w:rsidP="00DC5626">
            <w:pPr>
              <w:rPr>
                <w:sz w:val="19"/>
                <w:szCs w:val="19"/>
              </w:rPr>
            </w:pPr>
            <w:r w:rsidRPr="009F23EB">
              <w:rPr>
                <w:color w:val="000000"/>
                <w:sz w:val="19"/>
                <w:szCs w:val="19"/>
              </w:rPr>
              <w:t>Цель установления публичного сервитута</w:t>
            </w:r>
          </w:p>
        </w:tc>
        <w:tc>
          <w:tcPr>
            <w:tcW w:w="6095" w:type="dxa"/>
          </w:tcPr>
          <w:p w14:paraId="6176D0F0" w14:textId="77777777" w:rsidR="00275173" w:rsidRPr="004D73F1" w:rsidRDefault="001875F7" w:rsidP="00DC5626">
            <w:pPr>
              <w:rPr>
                <w:sz w:val="19"/>
                <w:szCs w:val="19"/>
              </w:rPr>
            </w:pPr>
            <w:r>
              <w:rPr>
                <w:sz w:val="19"/>
                <w:szCs w:val="19"/>
              </w:rPr>
              <w:t>Д</w:t>
            </w:r>
            <w:r w:rsidRPr="001875F7">
              <w:rPr>
                <w:sz w:val="19"/>
                <w:szCs w:val="19"/>
              </w:rPr>
              <w:t xml:space="preserve">ля </w:t>
            </w:r>
            <w:r w:rsidR="0020481C" w:rsidRPr="0020481C">
              <w:rPr>
                <w:sz w:val="19"/>
                <w:szCs w:val="19"/>
              </w:rPr>
              <w:t>устройства пересечений железнодорожных путей с автомобильными дорогами на земельных участках, находящихся в государственной или муниципальной собственности, в границах полосы отвода автомобильной дороги в рамках реализации объекта «Организация пригородно-городского пассажирского железнодорожного движения на участке Одинцово – Лобня (МЦД-1 «Одинцово – Лобня»)». Этап 4 «Реконструкция пассажирской инфраструктуры на остановочных пунктах и станциях Смоленского направления МЖД». Этап 4.7 «Реконструкция остановочного пункта Тестовская»</w:t>
            </w:r>
          </w:p>
        </w:tc>
      </w:tr>
      <w:tr w:rsidR="00275173" w14:paraId="066C4F6D" w14:textId="77777777" w:rsidTr="005A769F">
        <w:tc>
          <w:tcPr>
            <w:tcW w:w="426" w:type="dxa"/>
          </w:tcPr>
          <w:p w14:paraId="288C5C83" w14:textId="77777777" w:rsidR="00275173" w:rsidRPr="004D73F1" w:rsidRDefault="00275173" w:rsidP="00DC5626">
            <w:pPr>
              <w:rPr>
                <w:color w:val="000000"/>
                <w:sz w:val="19"/>
                <w:szCs w:val="19"/>
              </w:rPr>
            </w:pPr>
            <w:r w:rsidRPr="004D73F1">
              <w:rPr>
                <w:color w:val="000000"/>
                <w:sz w:val="19"/>
                <w:szCs w:val="19"/>
              </w:rPr>
              <w:t>3.</w:t>
            </w:r>
          </w:p>
        </w:tc>
        <w:tc>
          <w:tcPr>
            <w:tcW w:w="3969" w:type="dxa"/>
          </w:tcPr>
          <w:p w14:paraId="2BC5C377" w14:textId="77777777" w:rsidR="00275173" w:rsidRPr="004D73F1" w:rsidRDefault="00275173" w:rsidP="00DC5626">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5" w:type="dxa"/>
          </w:tcPr>
          <w:p w14:paraId="5CE876B5" w14:textId="77777777" w:rsidR="00282AF2" w:rsidRDefault="00275173" w:rsidP="00AC5D71">
            <w:pPr>
              <w:rPr>
                <w:sz w:val="19"/>
                <w:szCs w:val="19"/>
              </w:rPr>
            </w:pPr>
            <w:r w:rsidRPr="004D73F1">
              <w:rPr>
                <w:sz w:val="19"/>
                <w:szCs w:val="19"/>
              </w:rPr>
              <w:t xml:space="preserve">- </w:t>
            </w:r>
            <w:r w:rsidR="009F2881" w:rsidRPr="009F2881">
              <w:rPr>
                <w:sz w:val="19"/>
                <w:szCs w:val="19"/>
              </w:rPr>
              <w:t>земельны</w:t>
            </w:r>
            <w:r w:rsidR="0020481C">
              <w:rPr>
                <w:sz w:val="19"/>
                <w:szCs w:val="19"/>
              </w:rPr>
              <w:t>е</w:t>
            </w:r>
            <w:r w:rsidR="009F2881" w:rsidRPr="009F2881">
              <w:rPr>
                <w:sz w:val="19"/>
                <w:szCs w:val="19"/>
              </w:rPr>
              <w:t xml:space="preserve"> участк</w:t>
            </w:r>
            <w:r w:rsidR="0020481C">
              <w:rPr>
                <w:sz w:val="19"/>
                <w:szCs w:val="19"/>
              </w:rPr>
              <w:t>и</w:t>
            </w:r>
            <w:r w:rsidR="009F2881" w:rsidRPr="009F2881">
              <w:rPr>
                <w:sz w:val="19"/>
                <w:szCs w:val="19"/>
              </w:rPr>
              <w:t xml:space="preserve"> </w:t>
            </w:r>
            <w:r w:rsidR="009A45D3" w:rsidRPr="009A45D3">
              <w:rPr>
                <w:sz w:val="19"/>
                <w:szCs w:val="19"/>
              </w:rPr>
              <w:t>с кадастровым</w:t>
            </w:r>
            <w:r w:rsidR="0020481C">
              <w:rPr>
                <w:sz w:val="19"/>
                <w:szCs w:val="19"/>
              </w:rPr>
              <w:t>и</w:t>
            </w:r>
            <w:r w:rsidR="009A45D3" w:rsidRPr="009A45D3">
              <w:rPr>
                <w:sz w:val="19"/>
                <w:szCs w:val="19"/>
              </w:rPr>
              <w:t xml:space="preserve"> номер</w:t>
            </w:r>
            <w:r w:rsidR="0020481C">
              <w:rPr>
                <w:sz w:val="19"/>
                <w:szCs w:val="19"/>
              </w:rPr>
              <w:t>а</w:t>
            </w:r>
            <w:r w:rsidR="009A45D3" w:rsidRPr="009A45D3">
              <w:rPr>
                <w:sz w:val="19"/>
                <w:szCs w:val="19"/>
              </w:rPr>
              <w:t>м</w:t>
            </w:r>
            <w:r w:rsidR="0020481C">
              <w:rPr>
                <w:sz w:val="19"/>
                <w:szCs w:val="19"/>
              </w:rPr>
              <w:t>и</w:t>
            </w:r>
            <w:r w:rsidR="009A45D3" w:rsidRPr="009A45D3">
              <w:rPr>
                <w:sz w:val="19"/>
                <w:szCs w:val="19"/>
              </w:rPr>
              <w:t xml:space="preserve"> </w:t>
            </w:r>
            <w:r w:rsidR="0020481C" w:rsidRPr="0020481C">
              <w:rPr>
                <w:sz w:val="19"/>
                <w:szCs w:val="19"/>
              </w:rPr>
              <w:t>77:01:0004047:20, 77:01:0004019:132, 77:01:0004044:78</w:t>
            </w:r>
            <w:r w:rsidR="00282AF2" w:rsidRPr="00282AF2">
              <w:rPr>
                <w:sz w:val="19"/>
                <w:szCs w:val="19"/>
              </w:rPr>
              <w:t xml:space="preserve"> </w:t>
            </w:r>
          </w:p>
          <w:p w14:paraId="5D1EECB9" w14:textId="77777777" w:rsidR="00275173" w:rsidRPr="004D73F1" w:rsidRDefault="00282AF2" w:rsidP="00AC5D71">
            <w:pPr>
              <w:rPr>
                <w:sz w:val="19"/>
                <w:szCs w:val="19"/>
              </w:rPr>
            </w:pPr>
            <w:r w:rsidRPr="00282AF2">
              <w:rPr>
                <w:sz w:val="19"/>
                <w:szCs w:val="19"/>
              </w:rPr>
              <w:t>Ц</w:t>
            </w:r>
            <w:r w:rsidR="001875F7">
              <w:rPr>
                <w:sz w:val="19"/>
                <w:szCs w:val="19"/>
              </w:rPr>
              <w:t>АО</w:t>
            </w:r>
          </w:p>
        </w:tc>
      </w:tr>
      <w:tr w:rsidR="00275173" w14:paraId="3685BE02" w14:textId="77777777" w:rsidTr="005A769F">
        <w:tc>
          <w:tcPr>
            <w:tcW w:w="426" w:type="dxa"/>
          </w:tcPr>
          <w:p w14:paraId="042FB063" w14:textId="77777777" w:rsidR="00275173" w:rsidRPr="004D73F1" w:rsidRDefault="00275173" w:rsidP="00DC5626">
            <w:pPr>
              <w:rPr>
                <w:sz w:val="19"/>
                <w:szCs w:val="19"/>
              </w:rPr>
            </w:pPr>
            <w:r w:rsidRPr="004D73F1">
              <w:rPr>
                <w:sz w:val="19"/>
                <w:szCs w:val="19"/>
              </w:rPr>
              <w:t>4.</w:t>
            </w:r>
          </w:p>
        </w:tc>
        <w:tc>
          <w:tcPr>
            <w:tcW w:w="3969" w:type="dxa"/>
          </w:tcPr>
          <w:p w14:paraId="348E8AC0" w14:textId="77777777" w:rsidR="00275173" w:rsidRPr="004D73F1" w:rsidRDefault="00275173" w:rsidP="00DC5626">
            <w:pPr>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5" w:type="dxa"/>
          </w:tcPr>
          <w:p w14:paraId="5B6DB7D9" w14:textId="77777777" w:rsidR="00C35A9E" w:rsidRPr="003C4E82" w:rsidRDefault="00C35A9E" w:rsidP="00C35A9E">
            <w:pPr>
              <w:rPr>
                <w:color w:val="000000"/>
                <w:sz w:val="19"/>
                <w:szCs w:val="19"/>
              </w:rPr>
            </w:pPr>
            <w:r w:rsidRPr="003C4E82">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3C4E82">
                <w:rPr>
                  <w:color w:val="000000"/>
                </w:rPr>
                <w:t>https://www.mos.ru/dgi/documents/izveshcheniia/</w:t>
              </w:r>
            </w:hyperlink>
            <w:r w:rsidRPr="003C4E82">
              <w:rPr>
                <w:color w:val="000000"/>
                <w:sz w:val="19"/>
                <w:szCs w:val="19"/>
              </w:rPr>
              <w:t xml:space="preserve"> </w:t>
            </w:r>
          </w:p>
          <w:p w14:paraId="1B32E058" w14:textId="77777777" w:rsidR="00C35A9E" w:rsidRPr="003C4E82" w:rsidRDefault="00C35A9E" w:rsidP="00C35A9E">
            <w:pPr>
              <w:rPr>
                <w:color w:val="000000"/>
                <w:sz w:val="19"/>
                <w:szCs w:val="19"/>
              </w:rPr>
            </w:pPr>
            <w:r w:rsidRPr="003C4E82">
              <w:rPr>
                <w:color w:val="000000"/>
                <w:sz w:val="19"/>
                <w:szCs w:val="19"/>
              </w:rPr>
              <w:t xml:space="preserve">При необходимости возможно подать обращение по данному вопросу через электронную приемную </w:t>
            </w:r>
            <w:hyperlink r:id="rId5" w:history="1">
              <w:r w:rsidRPr="003C4E82">
                <w:rPr>
                  <w:color w:val="000000"/>
                </w:rPr>
                <w:t>https://www.mos.ru/feedback/reception/</w:t>
              </w:r>
            </w:hyperlink>
          </w:p>
          <w:p w14:paraId="09D541A6" w14:textId="77777777" w:rsidR="00C35A9E" w:rsidRPr="003C4E82" w:rsidRDefault="00C35A9E" w:rsidP="00C35A9E">
            <w:pPr>
              <w:rPr>
                <w:color w:val="000000"/>
                <w:sz w:val="19"/>
                <w:szCs w:val="19"/>
              </w:rPr>
            </w:pPr>
            <w:r w:rsidRPr="003C4E82">
              <w:rPr>
                <w:color w:val="000000"/>
                <w:sz w:val="19"/>
                <w:szCs w:val="19"/>
              </w:rPr>
              <w:t>(время приема круглосуточно)</w:t>
            </w:r>
          </w:p>
          <w:p w14:paraId="55444130" w14:textId="77777777" w:rsidR="00275173" w:rsidRPr="004D73F1" w:rsidRDefault="00C35A9E" w:rsidP="00C35A9E">
            <w:pPr>
              <w:rPr>
                <w:color w:val="000000"/>
                <w:sz w:val="19"/>
                <w:szCs w:val="19"/>
              </w:rPr>
            </w:pPr>
            <w:r w:rsidRPr="003C4E82">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75173" w14:paraId="40BB3AAC" w14:textId="77777777" w:rsidTr="005A769F">
        <w:tc>
          <w:tcPr>
            <w:tcW w:w="426" w:type="dxa"/>
          </w:tcPr>
          <w:p w14:paraId="43D717F6" w14:textId="77777777" w:rsidR="00275173" w:rsidRPr="004D73F1" w:rsidRDefault="00275173" w:rsidP="00DC5626">
            <w:pPr>
              <w:rPr>
                <w:color w:val="000000"/>
                <w:sz w:val="19"/>
                <w:szCs w:val="19"/>
              </w:rPr>
            </w:pPr>
            <w:r w:rsidRPr="004D73F1">
              <w:rPr>
                <w:color w:val="000000"/>
                <w:sz w:val="19"/>
                <w:szCs w:val="19"/>
              </w:rPr>
              <w:t>5.</w:t>
            </w:r>
          </w:p>
        </w:tc>
        <w:tc>
          <w:tcPr>
            <w:tcW w:w="3969" w:type="dxa"/>
          </w:tcPr>
          <w:p w14:paraId="2DBF0BEA" w14:textId="77777777" w:rsidR="00275173" w:rsidRPr="004D73F1" w:rsidRDefault="00275173" w:rsidP="00DC5626">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5" w:type="dxa"/>
          </w:tcPr>
          <w:p w14:paraId="1538D7CB" w14:textId="77777777" w:rsidR="00275173" w:rsidRPr="004D73F1" w:rsidRDefault="00275173" w:rsidP="00DC5626">
            <w:pPr>
              <w:rPr>
                <w:color w:val="000000"/>
                <w:sz w:val="19"/>
                <w:szCs w:val="19"/>
              </w:rPr>
            </w:pPr>
            <w:r w:rsidRPr="004D73F1">
              <w:rPr>
                <w:color w:val="000000"/>
                <w:sz w:val="19"/>
                <w:szCs w:val="19"/>
              </w:rPr>
              <w:t>https://www.mos.ru/dgi/</w:t>
            </w:r>
          </w:p>
        </w:tc>
      </w:tr>
      <w:tr w:rsidR="00275173" w14:paraId="3100D273" w14:textId="77777777" w:rsidTr="005A769F">
        <w:tc>
          <w:tcPr>
            <w:tcW w:w="426" w:type="dxa"/>
          </w:tcPr>
          <w:p w14:paraId="69C6AD9A" w14:textId="77777777" w:rsidR="00275173" w:rsidRPr="004D73F1" w:rsidRDefault="00275173" w:rsidP="00DC5626">
            <w:pPr>
              <w:rPr>
                <w:color w:val="000000"/>
                <w:sz w:val="19"/>
                <w:szCs w:val="19"/>
              </w:rPr>
            </w:pPr>
            <w:r w:rsidRPr="004D73F1">
              <w:rPr>
                <w:color w:val="000000"/>
                <w:sz w:val="19"/>
                <w:szCs w:val="19"/>
              </w:rPr>
              <w:t>6.</w:t>
            </w:r>
          </w:p>
        </w:tc>
        <w:tc>
          <w:tcPr>
            <w:tcW w:w="3969" w:type="dxa"/>
          </w:tcPr>
          <w:p w14:paraId="05FED3FA" w14:textId="77777777" w:rsidR="00275173" w:rsidRPr="004D73F1" w:rsidRDefault="00275173" w:rsidP="00DC5626">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1C16C7EF" w14:textId="77777777" w:rsidR="0075604D" w:rsidRPr="004D73F1" w:rsidRDefault="00766CFE" w:rsidP="00DC5626">
            <w:pPr>
              <w:rPr>
                <w:color w:val="000000"/>
                <w:sz w:val="19"/>
                <w:szCs w:val="19"/>
              </w:rPr>
            </w:pPr>
            <w:r w:rsidRPr="00430BE7">
              <w:rPr>
                <w:color w:val="000000"/>
                <w:sz w:val="19"/>
                <w:szCs w:val="19"/>
              </w:rPr>
              <w:t xml:space="preserve">Распоряжение Федерального агентства железнодорожного транспорта от </w:t>
            </w:r>
            <w:r>
              <w:rPr>
                <w:color w:val="000000"/>
                <w:sz w:val="19"/>
                <w:szCs w:val="19"/>
              </w:rPr>
              <w:t>17</w:t>
            </w:r>
            <w:r w:rsidRPr="00071B81">
              <w:rPr>
                <w:color w:val="000000"/>
                <w:sz w:val="19"/>
                <w:szCs w:val="19"/>
              </w:rPr>
              <w:t>.0</w:t>
            </w:r>
            <w:r>
              <w:rPr>
                <w:color w:val="000000"/>
                <w:sz w:val="19"/>
                <w:szCs w:val="19"/>
              </w:rPr>
              <w:t>9</w:t>
            </w:r>
            <w:r w:rsidRPr="00071B81">
              <w:rPr>
                <w:color w:val="000000"/>
                <w:sz w:val="19"/>
                <w:szCs w:val="19"/>
              </w:rPr>
              <w:t>.202</w:t>
            </w:r>
            <w:r>
              <w:rPr>
                <w:color w:val="000000"/>
                <w:sz w:val="19"/>
                <w:szCs w:val="19"/>
              </w:rPr>
              <w:t>5</w:t>
            </w:r>
            <w:r w:rsidRPr="00071B81">
              <w:rPr>
                <w:color w:val="000000"/>
                <w:sz w:val="19"/>
                <w:szCs w:val="19"/>
              </w:rPr>
              <w:t xml:space="preserve"> № </w:t>
            </w:r>
            <w:r>
              <w:rPr>
                <w:color w:val="000000"/>
                <w:sz w:val="19"/>
                <w:szCs w:val="19"/>
              </w:rPr>
              <w:t>АБ</w:t>
            </w:r>
            <w:r w:rsidRPr="00071B81">
              <w:rPr>
                <w:color w:val="000000"/>
                <w:sz w:val="19"/>
                <w:szCs w:val="19"/>
              </w:rPr>
              <w:t>-</w:t>
            </w:r>
            <w:r>
              <w:rPr>
                <w:color w:val="000000"/>
                <w:sz w:val="19"/>
                <w:szCs w:val="19"/>
              </w:rPr>
              <w:t>1060</w:t>
            </w:r>
            <w:r w:rsidRPr="00071B81">
              <w:rPr>
                <w:color w:val="000000"/>
                <w:sz w:val="19"/>
                <w:szCs w:val="19"/>
              </w:rPr>
              <w:t>-р «Об утверждении документации по планировке территории (проект планировки территории и проект межевания территории) для</w:t>
            </w:r>
            <w:r>
              <w:rPr>
                <w:color w:val="000000"/>
                <w:sz w:val="19"/>
                <w:szCs w:val="19"/>
              </w:rPr>
              <w:t xml:space="preserve"> размещения</w:t>
            </w:r>
            <w:r w:rsidRPr="00071B81">
              <w:rPr>
                <w:color w:val="000000"/>
                <w:sz w:val="19"/>
                <w:szCs w:val="19"/>
              </w:rPr>
              <w:t xml:space="preserve"> объекта: «</w:t>
            </w:r>
            <w:r w:rsidRPr="00282AF2">
              <w:rPr>
                <w:sz w:val="19"/>
                <w:szCs w:val="19"/>
              </w:rPr>
              <w:t>Организация пригородно-городского пассажирского железнодорожного движения на участке Одинцово – Лобня (МЦД-1 «Одинцово – Лобня»)». Этап 4 «Реконструкция пассажирской инфраструктуры на остановочных пунктах и станциях Смоленского направления МЖД». Этап 4.7 «Реконструкция остановочного пункта Тестовская</w:t>
            </w:r>
            <w:r w:rsidRPr="00071B81">
              <w:rPr>
                <w:color w:val="000000"/>
                <w:sz w:val="19"/>
                <w:szCs w:val="19"/>
              </w:rPr>
              <w:t>»</w:t>
            </w:r>
          </w:p>
        </w:tc>
      </w:tr>
      <w:tr w:rsidR="00275173" w14:paraId="53E8DD0F" w14:textId="77777777" w:rsidTr="005A769F">
        <w:tc>
          <w:tcPr>
            <w:tcW w:w="426" w:type="dxa"/>
          </w:tcPr>
          <w:p w14:paraId="07964937" w14:textId="77777777" w:rsidR="00275173" w:rsidRPr="004D73F1" w:rsidRDefault="00275173" w:rsidP="00DC5626">
            <w:pPr>
              <w:rPr>
                <w:color w:val="000000"/>
                <w:sz w:val="19"/>
                <w:szCs w:val="19"/>
              </w:rPr>
            </w:pPr>
            <w:r w:rsidRPr="004D73F1">
              <w:rPr>
                <w:color w:val="000000"/>
                <w:sz w:val="19"/>
                <w:szCs w:val="19"/>
              </w:rPr>
              <w:t>7.</w:t>
            </w:r>
          </w:p>
        </w:tc>
        <w:tc>
          <w:tcPr>
            <w:tcW w:w="3969" w:type="dxa"/>
          </w:tcPr>
          <w:p w14:paraId="2B8388BE" w14:textId="77777777" w:rsidR="00275173" w:rsidRPr="004D73F1" w:rsidRDefault="00275173" w:rsidP="00DC5626">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7021989E" w14:textId="77777777" w:rsidR="00275173" w:rsidRPr="004D73F1" w:rsidRDefault="00275173" w:rsidP="00DC5626">
            <w:pPr>
              <w:rPr>
                <w:color w:val="000000"/>
                <w:sz w:val="19"/>
                <w:szCs w:val="19"/>
              </w:rPr>
            </w:pPr>
            <w:r w:rsidRPr="004D73F1">
              <w:rPr>
                <w:color w:val="000000"/>
                <w:sz w:val="19"/>
                <w:szCs w:val="19"/>
              </w:rPr>
              <w:t>https://www.mos.ru/dgi/</w:t>
            </w:r>
          </w:p>
        </w:tc>
      </w:tr>
    </w:tbl>
    <w:p w14:paraId="27756570" w14:textId="77777777" w:rsidR="00275173" w:rsidRPr="00275173" w:rsidRDefault="00275173" w:rsidP="00275173">
      <w:pPr>
        <w:pStyle w:val="a3"/>
        <w:tabs>
          <w:tab w:val="left" w:pos="567"/>
        </w:tabs>
        <w:jc w:val="center"/>
        <w:rPr>
          <w:b/>
          <w:sz w:val="20"/>
        </w:rPr>
      </w:pPr>
    </w:p>
    <w:sectPr w:rsidR="00275173" w:rsidRPr="00275173" w:rsidSect="00275173">
      <w:pgSz w:w="11906" w:h="16838"/>
      <w:pgMar w:top="851"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DD"/>
    <w:rsid w:val="00000CFD"/>
    <w:rsid w:val="00002AD5"/>
    <w:rsid w:val="000478AD"/>
    <w:rsid w:val="00071B81"/>
    <w:rsid w:val="00080104"/>
    <w:rsid w:val="000846E6"/>
    <w:rsid w:val="000A23A5"/>
    <w:rsid w:val="000A38B4"/>
    <w:rsid w:val="000B28D9"/>
    <w:rsid w:val="000C3641"/>
    <w:rsid w:val="000E63AA"/>
    <w:rsid w:val="001025A7"/>
    <w:rsid w:val="001330AC"/>
    <w:rsid w:val="001345EE"/>
    <w:rsid w:val="00171043"/>
    <w:rsid w:val="001875F7"/>
    <w:rsid w:val="001D696B"/>
    <w:rsid w:val="0020481C"/>
    <w:rsid w:val="002122A1"/>
    <w:rsid w:val="002166E6"/>
    <w:rsid w:val="00234297"/>
    <w:rsid w:val="00275173"/>
    <w:rsid w:val="00282AF2"/>
    <w:rsid w:val="002E1576"/>
    <w:rsid w:val="002E3C18"/>
    <w:rsid w:val="002E733A"/>
    <w:rsid w:val="00313010"/>
    <w:rsid w:val="00346F49"/>
    <w:rsid w:val="00347514"/>
    <w:rsid w:val="003646BC"/>
    <w:rsid w:val="00374677"/>
    <w:rsid w:val="003956F5"/>
    <w:rsid w:val="003E56CD"/>
    <w:rsid w:val="003F5B0D"/>
    <w:rsid w:val="00403600"/>
    <w:rsid w:val="004051AE"/>
    <w:rsid w:val="0041558A"/>
    <w:rsid w:val="00430B29"/>
    <w:rsid w:val="00430BE7"/>
    <w:rsid w:val="0049616A"/>
    <w:rsid w:val="004F7C29"/>
    <w:rsid w:val="0050337E"/>
    <w:rsid w:val="005521B6"/>
    <w:rsid w:val="005729B4"/>
    <w:rsid w:val="00575B7D"/>
    <w:rsid w:val="005A769F"/>
    <w:rsid w:val="005B76F0"/>
    <w:rsid w:val="005C20E0"/>
    <w:rsid w:val="00663481"/>
    <w:rsid w:val="00684FA5"/>
    <w:rsid w:val="00706F08"/>
    <w:rsid w:val="0075301A"/>
    <w:rsid w:val="00754C65"/>
    <w:rsid w:val="0075604D"/>
    <w:rsid w:val="00763B65"/>
    <w:rsid w:val="00766CFE"/>
    <w:rsid w:val="007703F1"/>
    <w:rsid w:val="007800B1"/>
    <w:rsid w:val="007A4C9A"/>
    <w:rsid w:val="007C04A3"/>
    <w:rsid w:val="007E0A3A"/>
    <w:rsid w:val="007E4321"/>
    <w:rsid w:val="00882987"/>
    <w:rsid w:val="008D49FA"/>
    <w:rsid w:val="00912CE1"/>
    <w:rsid w:val="00936AD1"/>
    <w:rsid w:val="009451B8"/>
    <w:rsid w:val="009755B8"/>
    <w:rsid w:val="009A2058"/>
    <w:rsid w:val="009A45D3"/>
    <w:rsid w:val="009D7E43"/>
    <w:rsid w:val="009F2881"/>
    <w:rsid w:val="00A210AF"/>
    <w:rsid w:val="00A37099"/>
    <w:rsid w:val="00A73765"/>
    <w:rsid w:val="00AB163B"/>
    <w:rsid w:val="00AB346E"/>
    <w:rsid w:val="00AC3C29"/>
    <w:rsid w:val="00AC5D71"/>
    <w:rsid w:val="00AD5DF1"/>
    <w:rsid w:val="00B03BBE"/>
    <w:rsid w:val="00B250DD"/>
    <w:rsid w:val="00B83E66"/>
    <w:rsid w:val="00B87882"/>
    <w:rsid w:val="00BA6A50"/>
    <w:rsid w:val="00BC0A95"/>
    <w:rsid w:val="00BD753D"/>
    <w:rsid w:val="00BE1CD5"/>
    <w:rsid w:val="00BF57EF"/>
    <w:rsid w:val="00C35708"/>
    <w:rsid w:val="00C35A9E"/>
    <w:rsid w:val="00C42626"/>
    <w:rsid w:val="00CA7A11"/>
    <w:rsid w:val="00D25C40"/>
    <w:rsid w:val="00D313C6"/>
    <w:rsid w:val="00D61E27"/>
    <w:rsid w:val="00D81F43"/>
    <w:rsid w:val="00D83A75"/>
    <w:rsid w:val="00DA45AC"/>
    <w:rsid w:val="00E214F6"/>
    <w:rsid w:val="00E7540D"/>
    <w:rsid w:val="00EB54AB"/>
    <w:rsid w:val="00EC25DB"/>
    <w:rsid w:val="00EF3BE3"/>
    <w:rsid w:val="00F02D36"/>
    <w:rsid w:val="00F140F0"/>
    <w:rsid w:val="00F16263"/>
    <w:rsid w:val="00F96B7F"/>
    <w:rsid w:val="00F97EC2"/>
    <w:rsid w:val="00FC1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A89D"/>
  <w15:docId w15:val="{B40C4160-7363-4ACA-BC83-86F98FB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75301A"/>
    <w:pPr>
      <w:spacing w:before="100" w:beforeAutospacing="1" w:after="100" w:afterAutospacing="1"/>
    </w:pPr>
    <w:rPr>
      <w:sz w:val="24"/>
      <w:szCs w:val="24"/>
    </w:rPr>
  </w:style>
  <w:style w:type="character" w:styleId="a7">
    <w:name w:val="Hyperlink"/>
    <w:basedOn w:val="a0"/>
    <w:uiPriority w:val="99"/>
    <w:semiHidden/>
    <w:unhideWhenUsed/>
    <w:rsid w:val="00753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673</Words>
  <Characters>3838</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Евстратенкова Анна Алексеевна</cp:lastModifiedBy>
  <cp:revision>2</cp:revision>
  <dcterms:created xsi:type="dcterms:W3CDTF">2026-02-10T07:54:00Z</dcterms:created>
  <dcterms:modified xsi:type="dcterms:W3CDTF">2026-02-10T07:54:00Z</dcterms:modified>
</cp:coreProperties>
</file>